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Manager with over 11 years of experience in software development, specializing in the design and implementation of scalable web and mobile applications. Proven ability to lead engineering teams by mentoring engineers and implementing agile processes that enhance project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TypeScript, JavaScript, HTML5, CSS3,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GraphQL, Node.js, Laravel,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Docker, Kubernetes,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Firebase, DynamoDB,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Practices:</w:t>
      </w:r>
      <w:r w:rsidRPr="009C6822">
        <w:rPr>
          <w:rFonts w:ascii="Roboto Light" w:eastAsia="Roboto Light" w:hAnsi="Roboto Light" w:cs="Roboto Light"/>
          <w:sz w:val="20"/>
          <w:szCs w:val="20"/>
        </w:rPr>
        <w:t xml:space="preserve"> Jira, Agile/Scrum, Git, Bitbucket, Figma, Visual Studio Code, Postman,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to deliver approximately 20 complex software features, while ensuring team members received regular mentorship and skill assessments to enhance their career paths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the engineering strategy and roadmap for iVision, balancing the technological needs and performance benchmarks required to maintain high-quality service and deliver exceptional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code quality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at iVision which led to significant improvements in delivery timelines and overall team productivity in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Product and Design teams at iVision to translate requirements into technical specifications, ensuring clear synergy between teams for highly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automating CI/CD pipelines at iVision, facilitating seamless deployments, and minimizing downtime while improving system reliability and application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web applications that met the needs of diverse users across platforms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inclusive team culture at iVision, fostering open communication channels and encouraging innovative ideas from engineers, which led to increased morale and productivity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at iVision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SRE principles, ensuring operational reliability while managing technical debt proactively and resolving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scaling the engineering team by actively participating in recruitment efforts at iVision, thus enhancing talent acquisition and spearheading onboarding processes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at iVision, embedding a culture of quality assurance within the development team while disseminating best practices in development to minimize future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comprehensive documentation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that ensured project transparency and accountability,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effective project tracking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visibility and alignment of project goals with stakeholder expectations, meeting delivery timelines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Tailored engineering initiatives at iVision to align with the company’s long-term vision, steering the team towards sustainable software architecture practices that emphasized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user-centric approach to feature delivery and product improvements at iVision, which deepened customer satisfaction and user engagement, proving instrumental in business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iVision to facilitate seamless integration of new features while aligning technical executions with strategic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robust software systems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while fostering heavy collaboration and engagement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at Google to gather requirements and translate them into actionable technical tasks for the engineering team, ensuring effective communication across disciplines and delivery expectations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at Google, providing guidance on best coding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effective collaboration techniques to foster their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optimizing existing code bases, employing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which led to improved user satisfaction and engagement on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at Google, promoting a culture of quality and knowledge sharing among team members to uplift overall coding standards 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efficient project workflows at Google, empowering teams to meet development goals and timelines effectively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deployment practices into the software lifecycle at Google, utilizing cloud services and containerization technologies to streamline deployments and reduce operational training time for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implemented new technologies at Google that aligned with the team's strategic objectives, resulting in scalable and maintainable software architecture adaptations.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projects that required close cooperation with UX/UI designers at Google to address end-user needs effectively, enhancing product usability and engagement across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backend systems and databases at Google, ensuring the reliability and integrity of data delivered to the user interface while employing principles of optimal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key member in the transition of legacy systems to modern architectures at Google, while ensuring seamless migration of data and compatibility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processes, delivering sprint commitments and adapting project scopes at Google according to stakeholder needs while ensuring team alignment with product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