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engineering leader with 11 years of experience in developing secure, scalable web and mobile applications. Proven expertise in cloud engineering, architecture, and mentoring teams to achieve technical excellence in high-stakes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TypeScript, JavaScript,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GovCloud, Azure, GCP, IBM Cloud, CloudFormation, Terraform, CDK,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DevSecOps &amp; CI/CD:</w:t>
      </w:r>
      <w:r w:rsidRPr="009C6822">
        <w:rPr>
          <w:rFonts w:ascii="Roboto Light" w:eastAsia="Roboto Light" w:hAnsi="Roboto Light" w:cs="Roboto Light"/>
          <w:sz w:val="20"/>
          <w:szCs w:val="20"/>
        </w:rPr>
        <w:t xml:space="preserve"> Jenkins, GitLab CI, CircleCI, Kubernetes, ArgoCD, Spinnaker, Chef,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Orchestration:</w:t>
      </w:r>
      <w:r w:rsidRPr="009C6822">
        <w:rPr>
          <w:rFonts w:ascii="Roboto Light" w:eastAsia="Roboto Light" w:hAnsi="Roboto Light" w:cs="Roboto Light"/>
          <w:sz w:val="20"/>
          <w:szCs w:val="20"/>
        </w:rPr>
        <w:t xml:space="preserve"> Kafka, Apache Airflow, Apache Spark, Databricks, Apache Flink, Pandas, NumPy,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DevSecOps, Zero Trust Architecture, ATO, RMF, FISMA, NIST, ISO 27001, MLOps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GovCloud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IL4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IL6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standards while innovating new architectures for data management and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encouraging collaborative development processes in a fast-paced project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best practices that ensured seamless interoperability between mission-critical software and data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 security measures and automated testing practices to streamline deployment and enhance operational efficiencies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ingestion, processing, and orchestration for analytical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security frameworks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zero-trust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data and application access while ensuring redundancy and operational resilience in various deployment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cybersecurity experts to achieve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continuously improving the accreditation Validity and compliance across software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modular architectural principles,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sustainable solutions while staying aligned with long-term product and technology strategies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observability for deployed applications, aiding quick fault detection and system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technology trends to integrate into existing frameworks, improving developer productivity while ensuring adaptability to changes in the software landscape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reviews and code quality assessments that ensured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teams in collaboration and raising overall technical delivery standards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operational benchmarks for production environments, including performance metrics and sustainable software maintenance practices that minimized downtime and optimized resource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coding practices, ensuring team members remained informed about the latest tools and technologies relevant to their projects, hence boosting overall delivery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innovative solutions that leveraged the power of cloud-native architectures, making full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remain agile and efficient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to stakeholders, articulating complex concepts in a clear manner, enabling informed decision-making on technology adoption and project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interactive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efficiency and scalability for backend services while ensuring security measures aligned with best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scopes, actively participating in sprint planning, backlog grooming, and daily stand-ups to ensure alignment on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code management, enabling seamless collaboration with distributed teams and ensuring a robust code review process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modularity that allowed for easier updates, maintenance,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programs to keep abreast of technologies in the evolving landscape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participating actively in retrospectives to cultivate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in fast-paced development cycles, adopting lean startup principles to validate ideas swiftly and bringing them to market with minimal viable products in mind.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customer engagement efforts, transforming feedback into actionable insights that directly impacted feature improvements in deployed solutions in accordance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resolving live issues, performing root cause analysis in collaboration with QA teams to improve software reliability and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