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technology leader with over 11 years of experience in software development, specializing in high-performance, low-latency distributed systems. Proven track record in mentoring teams and enhancing platform performance utilizing advanced architectural strategies and modern toolsets. Adept at optimizing systems for scalability while fostering an engineering-first culture focused on innovation and collaboration.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Scala, Python, JavaScript, Go, C++, Kotlin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Kafka, Flink, Spark, Hadoop, Aerospike, Elasticsearch, Vertica, Apache Beam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Observability: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New Relic, AppDynamics, SonarQube, OpenTelemetry, JMeter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Kubernetes, Docker, Git, Jenkins, Terraform, Ansible, CloudFormation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Event-Driven Architecture, Serverless, CQRS, Domain-Driven Design, Reactive Programming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cross-functional team in the design and implementation of performance optimization strategies for a high-traffic digital advertising exchange platform, ensuring minimal latency and maximum throughput.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architectural vision for scalable, resilient systems, successfully implementing tools that improved system observability and allowed for proactive performance troubleshooting and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integrated innovative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that incorporated automated performance testing metrics, leading to a significant reduction in deployment times and an increase in deployment confidence.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continuous improvement through regular technical mentoring sessions, focusing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enhancing team collaboration to boost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performance profiling tools that enabled engineers to easily identify bottlenecks in system performance, thus accelerating the development process and enhancing overall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spearheaded initiatives to establish industry-standard metrics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latency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monitoring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aligning engineering efforts with organizational goals and improving stakeholder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strategically align technical roadmaps that supported business objectives, balancing long-term technology investments with immediate engineering deliverables and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modern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processing and analytics, facilitating real-time reporting and insights that drove product improvements and strategy.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 and code review processes to improve code quality and foster greater accountability among team members, resulting in a more cohesive engineering approach.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architectural reviews and established coding standards that enhanced maintainability across multiple engineering teams, supporting scalable growth and facilitating easier onboarding of new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cross-departmental collaboration to streamline efforts between analytics, infrastructure, and engineering, ultimately enhancing overall project delivery rates and stakeholder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architectural documentation and guided best practices for performance engineering, ensuring all teams were aligned with the latest improvements in system design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Instrumental in running initiatives to measure and track system performance improvements, driving continuous feedback loops that informed development cycles and promoted a high standard of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prototypes of new technologies in the performance domain that demonstrated potential improvements in latency and computational efficiency, inspiring teams to innovate solutions that could be applied organization-wide.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leadership in team dynamics and conflict resolution, effectively promoting a collaborative environment that encouraged open communication, creativity, and a passion for technology among employees.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robust, low-latency distributed systems supporting high traffic events, utilizing metrics-driven approaches to enhance performance and optimize resource allocation across multiple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transition to CI/CD practices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the deployment frequency and enhancing the reliability of software releases across various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constructed highly performant data pipelines to manage real-time analytics,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handling and processing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design sessions where innovative solutions for scalability and system optimization were developed, establishing a groundwork for future enhancements and efficient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software development and performance optimization, cultivating a culture of learning and adaptability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defining and executing the technology roadmap, ensuring alignment with business strategies while balancing technical debt and engineering throughput on all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benchmarking and load testing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application reliability and identifying critical performance bottlenecks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platform requirements and ensure performance-oriented solutions met evolving needs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Conceived and led initiatives to enhance system observability via advanced logging techniques and monitoring strategies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real-time insight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implementation of service mesh architectures to manage microservices effectively, paving the way for improved reliability and security across distributed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technical workshops focused on performance engineering and distributed systems, helping to bridge knowledge gaps and keeping the engineering team abreast of emerging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