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engineering leader with over 11 years of experience in software development, particularly in web and mobile applications. Proven track record of leading teams in Agile environments, driving AI initiatives, and fostering cross-functional collaborations. Strong technical foundation within regulated settings, with expertise in Java, Spring Boot, Python, and AWS technologies, alongside a vision-oriented approach to product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SQL, HTML5, CSS3,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FastAPI, Ember.js, React, Node.js, Django, Flask,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Jenkins, Ansible, Terraform,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MySQL, Cassandra, Oracle, SQLite,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PCI DSS, SOC 2, OWASP, ISO 27001, SSAE 18, GDPR, CIS Benchmarks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JIRA, Confluence, Slack, Trello, Visual Studio, Eclipse, IntelliJ IDEA,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product outcomes while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that increased operational efficiency and client satisfaction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strong culture of collaboration among software engineers, designers, and product stakeholders, ensuring alignment on project goals and optimizing delivery workflows for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industry best practices in development, testing, and deployment processes to elevate technical quality and compliance within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 Level 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-compliant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mentored and coached Product Owners, transforming backlog management processes into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outcome-driven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strategies that directly correlated with client ROI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into the development cycle, establishing guidelines for data usage, security compliance, and feature rollouts under stringent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dynamics by encouraging real-time feedback and performance evaluations, which led to team members growing into senior roles and spearheading project outcomes independently.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upper management and external clients to establish long-term partnerships, aligning engineering capabilities with strategic business goals while maintaining clear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a security remediation cadence for backend services, ensuring regular patch updates on software vulnerabilities and compliance with industry standards for security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streamline continuous integration and deployment pipelines, resulting in reduced time-to-market for product features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on emerging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elevate team skillsets and keep up with industry trends and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critical gaps in the software architecture and collaborated with technical leads to propose enhancements, significantly improving system resilience and scalability across application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skills to evaluate and optimize team performance against clearly defined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OKRs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accountability for delivering high-impact product features beyond mere ticket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a mindset of innovation and adaptability within the team, leading to continuous improvements in processes, technologies, and collaborative practices among various engineering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resource allocation and project timelines, ensuring strategic alignment with business objectives while addressing challenges promptly to minimize impact 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growing junior developers by providing guidance and creating personalized growth paths that align both individual aspirations and team's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web-based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successful delivery of multiple products on time and within budget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an inclusive and collaborative team culture while leading software engineering projects, encouraging team members to share perspectives that drive innovation and enhance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and interface design by actively collaborating with UX/UI teams to align technical feasibility with client requirements, ensuring usability aligns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Carried out comprehensive code reviews and automated testing processes, improving code quality, and ensuring compliance with industry standards while minimizing bugs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aimed at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equipping team members with best practices that foster improved collaboration and efficiency in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system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managed data integration processes ensuring security adherence in accordance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continuous performance assessments of applications, implementing corrective measures based on client and user feedback to elevate the user experience and reduce churn.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derive strategic insights that shaped product features, significantly impacting overall client satisfaction adjusted to market needs and user behavior.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performance monitoring solutions that provided real-time feedback on system operations and alerted engineering teams promptly on detected issues, safeguarding delivery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application hosting, optimizing system resources and ensuring robust disaster recovery protocols to enhance service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predictive analysis and emerging tech exploration, advising management on potential opportunities that align with evolving technological landscapes and customer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of legacy systems to cloud-based solutions, collaborating closely with stakeholders to establish a comprehensive migration strategy minimizing business disruptions.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