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experienced software engineering professional with 11 years of experience in software development, focusing on web and mobile applications, cloud infrastructure, and team leadership. Proven ability to drive technical innovation and build high-performing teams. Exceptional at aligning engineering strategies with business goals to enhance customer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TypeScript,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ASP.NET, Angular, React, Node.js,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MongoDB, PostgreSQL,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Jenkins, CircleCI,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 Tools:</w:t>
      </w:r>
      <w:r w:rsidRPr="009C6822">
        <w:rPr>
          <w:rFonts w:ascii="Roboto Light" w:eastAsia="Roboto Light" w:hAnsi="Roboto Light" w:cs="Roboto Light"/>
          <w:sz w:val="20"/>
          <w:szCs w:val="20"/>
        </w:rPr>
        <w:t xml:space="preserve"> TensorFlow, PyTorch, OpenAI, Selenium,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engineering efforts to transition core services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enhancing scalability and maintainability while ensuring seamless integration across multiple platforms used by public sector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comprehensive engineering roadmaps that aligned with strategic business initiatives, emphasizing the delivery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features and critical platform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establishment of shared services and integration frameworks to streamline development processes, thus improving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velocity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reducing time-to-market for critical updates and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high-performing engineering team by implementing mentorship programs and fostering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accountability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learning, directly aligning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introduce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facilitating the automation of deployment pipelines and enhancing system reliability through proactive monitoring and rapid incident response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direct feedback to engineering staff, promoting adherence to industry best practices while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reducing technical debt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ensure that technology investments were directly tied to customer needs and outcomes, resulting in improved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a wide range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reporting functionalities, allowing for data-driven decision-making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transition towards modular system architectures, significantly improving the delivery speed while maintaining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standards across all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emerging technologies and industry trends to inform strategic planning and technical decision-making, ensuring that the organization stayed at the forefront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competitiveness.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cross-departmental collaboration, effectively translating complex technical challenges into actionable plans comprehensible for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metrics to measure and improve engineering outcomes,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uptime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agility, and overall product quality, directly reflecting on the team's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deployment and maintenance of critical platform features, including unified authentication mechanisms, which significantly improved the user experience for public sector employees.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refined standards for development processes, testing methodologies, and security protocols to align engineering efforts with strategic company objectives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company-wide initiatives focused on reducing technical debt, ultimately enabling engineering teams to innovate rapidly without compromising the reliability of existing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cross-functional teams within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ensuring adherence to best practices while delivering high-quality software that met client specifications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performance to enhance user experience and meet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culture of rapid deployment, quality assurance, and iterative feedback on released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development, contributing to the successful deployment of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disaster recovery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quality assurance processes and reducing the occurrence of post-release issues through comprehensive test coverage.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refine application requirements, translating business needs into technical specifications while managing expectations effectively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into software development processes, driving operational efficiency and enabling data-driven insights that inform business strategies and client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query performance to support load-bearing applications efficiently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focused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integrate AI solutions into existing platforms and products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team efforts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collaboration among developers, testers, and operations teams to improve project delivery timelines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project progress and communicated status updates to senior management, reinforcing alignment with strategic objectives while identifying potential risks and mitigation strategies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Integratively worked on legacy modernization projects, moving existing applications to more scalable environments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to enhance maintainability and future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