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Adept at creating high-quality user interfaces with a passion for exceptional design and performance. Proven skills in React, Next.js, and Tailwind CSS, with a keen eye for detail and a strong ability to collaborate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TypeScript, JavaScript,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 API, GraphQL, MongoDB, Firebase, PostgreSQL,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Jest, Webpack, Babel, Figma, Adobe XD,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 Vitals, Accessibility, SEO Best Practices, Progressive Web Apps, Responsive Design, Cross-Browser Compatibility, Code Splitting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Systems, Component Libraries, Micro-Interactions, Prototyping, User-Centered Design, Wireframing, A/B Testing, User Feedback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polished, production-quality user interfaces across core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maintaining the company's high standards for design excellence and performance in every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designers, product managers, and engineers, focusing on translating design intent into precise, high-fidelity implementations while ensuring seamless integration across different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meticulous UI details for layouts, typography, responsiveness, and micro-interactions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through thoughtful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marketing site and external experiences, maintaining the same bar for quality as with core products, ensuring branding consistency across all user touchpoints and enhancing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shared UI foundations by developing components, patterns, and design tokens that streamlined development processes and fostered collaboration across teams while maintaining design aesthetic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optimizing performance, accessibility, and maintainability of applications, without compromising design principles, contributing to improved load times and user satisfaction across web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upholding shared standards of frontend craft, thereby enhancing overall code quality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bar of frontend excellence higher by integrating innovative practices and technologies, embracing continuous learning, and encouraging team members to adopt cutting-edge standards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improving component performance and reusability, resulting in a more efficient development process and a more responsive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new technologies and tools as part of a commitment to professional growth and remaining at the forefront of industry trends, applying findings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processes across design, product, and engineering teams through effective communication and regular alignment meetings, ensuring project objectives were clearly understood and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best practices in frontend development and design, and fostering an inclusive, supportive environment for skill development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iteration cycles to explore new concepts, translating high-level ideas into viable product features while gathering feedback from stakeholders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active online portfolio showcasing high-quality frontend work, reinforcing professional branding while attracting potential collaborations and professional opportunities in the design engineering realm.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trends to guide user interface design direction, ensuring modern aesthetics and enhanced user experience were core focus areas in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intuitive user experiences that aligned with modern standards and user expectations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establish clear application guidelines, ensuring visual consistency and functionality were prioritized to meet user needs and enhance satisfaction during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in applications,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handling while enhancing the maintainability and scalability of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development initiatives, focusing on creating seamless integrations between the backend services and user-facing features, utilizing best practices in testing and version control for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providing valuable feedback on process improvements and fostering a culture of continuous improvement through constructive dialogue and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reusable components and libraries that facilitated faster development and ensured adherence to design specifications across multiple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performance optimization strategies to enhance application speed and responsiveness, actively monitoring and refining production applications to reduce loading times and minimize user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enhance user accessibility and experience design elements, ensuring compliance with established standards and creating a more inclusive product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 collaborations, involving key stakeholders in decision-making processes which resulted in stronger alignment of project goals and successful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and integrations of applications into cloud environments, utilizing service-oriented architectures to ensure modularity and scalability were embedded into the product from inception.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monitor user behavior, applying insights to iterate on UI design and improve overall experience quality, ensuring a user-focused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team knowledge-sharing initiatives, presenting emerging trends and coding practices to foster collective learning and adaptability in an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