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 development, focusing on full-stack solutions. Proven ability to architect, prototype, and lead engineering teams in dynamic environments. Highly skilled in delivering innovative technology solutions that advance operational goals and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SQL,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Express.js, GraphQL,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CloudFormation,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SQLite, ElasticSearch, SQL Server,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Lean, TDD, BDD, RESTful APIs,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for mission-critical applications, directly shaping NASA's Artemis exploration development,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scalable, efficient systems that enhance crew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of complex full-stack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frontend interfaces with robust backend services, ensuring seamless data integration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data pipelines to process and visualize physiological sensor data,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analysis, mirroring industry standards for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collaboration, adaptability, and innovation, enhancing team performance through code reviews and knowledge-sharing sessions on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deployment process and ensuring high availability of services in a cloud environment for rapid prototyping.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normalized databases to ingest, clean, and visualize data,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robust performance and scalability for applications within the aerospace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align on technical strategies, prioritizing product goals with an emphasis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emerging technologies to maximize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advanced analytical tools and machine learning models into system architectures, improving predictive analytics capabilities and enhancing decision-making processes for mission scientists.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infrastructure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foundation for high-performance applications that can rapidly evolve based on user feedback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development, ensuring adherence to coding standards and security protocols across codebases, thereby mitigating risks and improving software quality and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mission requirements into technical specifications, ensuring the team's technical roadmaps aligned with organizational goals and timelines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workshops on emerging technologies, fostering team growth and ensuring adoption of best practices in software development for future-proofing engineering efforts in rapidly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frameworks by leveraging integrated analytics solutions, transforming raw data into actionable insights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methodologies to support mission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presentations and software demonstrations for stakeholders, illustrating technological advancements and securing stakeholder buy-in for new initiatives and project pathways critical to mission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effectively, identifying and mitigating risks while ensuring deliverables remain aligned with dynamic user needs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rapid development of high-performance web applications for diverse business operations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frontend applications, focusing on user experience while ensuring seamless integration with backend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prioritize application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and high-quality software that aligns with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orchestrations, improving deployment processes and fostering development environments that cater to specific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best practices in software engineering, promoting clean coding standards and pragmatic problem-solving approaches to complex technical challenges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the deployment of applications, streamlining operational processes by adopting Infrastructure as Code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 and secure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continuous testing practices, which boosted the reliability of software across all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collaborative environments that foster creativity and innovation, regularly engaging team members in brainstorming sessions and leveraging diverse perspectives for problem-solving in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presentations, ensuring clarity on project objectives and fostering a strong alignment across multiple departments involved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workshops to explore new technologies and their potential applications, driving the growth mindset cultivated within the engineering team towards modern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metrics and performance indicators for ongoing projects, utilizing data analytics to optimize existing solutions and improve overall system performance based on quantitative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enriching their skills through hands-on guidance and best practices discussions leading to enhanced team productivity and project comprehension.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