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Platform Architect with over 11 years of experience in software development, specializing in architecting large-scale data integrations, streaming pipelines, and operational data movement. Proven ability to lead through architectural design, ensuring compliance with industry standards and best practices. A history of collaborating with cross-functional teams and driving complex solutions in fast-paced environments. Adept in technologies critical to healthcare data governance and real-time processing.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Scala,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Kafka, Flink, Debezium, Amazon S3, Apache Spark, Apache Airflow,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Security:</w:t>
      </w:r>
      <w:r w:rsidRPr="009C6822">
        <w:rPr>
          <w:rFonts w:ascii="Roboto Light" w:eastAsia="Roboto Light" w:hAnsi="Roboto Light" w:cs="Roboto Light"/>
          <w:sz w:val="20"/>
          <w:szCs w:val="20"/>
        </w:rPr>
        <w:t xml:space="preserve"> HIPAA Compliance, RBAC, Data Quality, Data Observability, Data Lineage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GitHub Actions, CircleCI, Ansible,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end-to-end architecture for operational data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Debezium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ingestion and processing workflows across diverse data streams and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data engineering teams to define and govern canonical data models for health data use, ensuring compatibility and access adherence while supporting data flow between systems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rigorous data governance framework, implementing role-based access controls (RBAC) to manage internal and external access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sensitive data protection practices were consistently enforced.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evaluation and selection of advanced real-time data technologies, aligning critical infrastructure changes with industry best practices and ensuring operational readiness 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data engineers and cross-functional teams, providing guidance on architectural decision-making, promoting best practices in cloud data architecture, and driving innovation within the data platform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observability principles to enhance system reliability, conducting root cause analyses for data anomalies and implementing data reliability OKRs to influence organizational change towards quality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trade-offs in architectural design decisions, assessing impacts on time, cost, and complexity while preemptively identifying potential architectural risks and defining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initiatives focused on practical AI integration within the data platform, collaborating with stakeholders to scope and activate AI use cases that align with business objectives and enhance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cross-team workshops to promote the understanding and adoption of new data contract standards and best practices that aligned with evolving business requirements and data utilization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utilization of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clusters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scalable, secure, and efficient operational data processing environments compliant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microservices architectures which enabled agile development practices, reducing deployment times and promoting iterative improvements in data production and consumption.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optimization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query performance while managing data schema evolution in a rapidly changing operational landscape, ensuring high availability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industry-leading conferences and communities to stay ahead of data management trends and healthcare tech innovations, integrating newfound knowledge into Gravie's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while driving architectural discussions with agile methodologies, ensuring streamlined communication and effective project delivery in a fast-paced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and implemented a robust feedback loop with end-users to capture insights and enhance the performance of existing data systems, thus promoting a user-centered design approach in the architecture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pipelines and streaming methodologies that support cloud-native architectures in a highly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engineering team to architect data processing solutions that enhanced real-time data analytics capabilities, while providing valuable insights to product and business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scalable microservices for data retrieval and processing,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strategies for consistent environments across development and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sophisticated data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were adhered to for service deployments and configurations managing critical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aimed at refining coding standards and ensuring best practices in testing and deployment cycles, improving operational efficiency while maintaining high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SQL techniques to manipulate and analyze large datasets efficiently, providing reliable and timely data insights that informed strategic product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design reviews with stakeholders to discuss technical feasibility and impact, translating complex technical jargon into business-friendly terms while ensuring mutual understanding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through database tuning and optimization techniques,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high-volume transaction processing, thus ensuring data integrity and consistency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effective collaboration techniques within scrum teams to enhance productivity, actively participating in sprint planning and retrospectives to drive continuous improvement within the software delivery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thorough documentation for systems architecture and development procedures, establishing a knowledge base for ongoing team reference and onboarding purposes, thereby enhancing long-term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validation protocols to ensure accuracy and security of data exchanged within internal systems and external partners, upholding robust standards that comply with industry regulations and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multiple cross-functional teams to streamline data integration processes, establishing clear data pipelines and fostering an environment of shared ownership in solution delivery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