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over 11 years of experience in software development, specializing in building scalable data pipelines and cloud data infra to support business analytics. Proven expertise in SQL, Python, and ETL/ELT processes, enhanced by continuous optimization and strong documentation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 Scala, Go,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dbt, Airflow, Databricks, Snowflake, Microsoft Fabric, Azure Data Factory, Amazon Redshift, GCP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GCP, AWS, IBM Cloud, Oracle Cloud, DigitalOcean, Heroku, Cloudflare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Infrastructure:</w:t>
      </w:r>
      <w:r w:rsidRPr="009C6822">
        <w:rPr>
          <w:rFonts w:ascii="Roboto Light" w:eastAsia="Roboto Light" w:hAnsi="Roboto Light" w:cs="Roboto Light"/>
          <w:sz w:val="20"/>
          <w:szCs w:val="20"/>
        </w:rPr>
        <w:t xml:space="preserve"> Terraform, Jenkins, Git, Docker, Kubernetes, Ansible, GitLab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Datadog, Grafana, Prometheus, AppDynamics, Splunk, New Relic, Logstash,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integration and transformation of data within the Microsoft Fabric environment to support complex business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observability standards across multiple data pipelines to proactively identify failures, latency issues, and data quality discrepancies, enhancing overall system reliability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architects to translate architectural visions into effective engineering practices, significantly improving the reliability and scalability of the data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optimize performance and reduce costs associated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Fabric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workloads, leveraging resource management techniques to enhance efficiency without compromising service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of data flows and architectural standards, enabling better understanding and compliance among team members and ensuring seamless onboarding for new data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and CI/CD pipelines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artifacts, ensuring streamlined deployment processes and reducing the time from development to production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including analysts and application teams, to trace data lineage from source systems to reporting layers, fostering improved data governance and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audit and compliance requirements for data architectures and workflows, ensuring adherence to industry regulations and enhancing stakeholder confidence in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data validation and reconciliation processes for operational reporting, significantly improving the accuracy and reliability of data insights for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and guidance to offshore data resources, facilitating skill development and fostering a collaborative engineering culture across distributed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and processing, enabling dynamic analytics and timely insights to stakeholders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frequent performance tuning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workloads, achieving remarkable improvements in query response times and resource utilization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end-to-end data solutions for diverse business needs,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Logic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workflows and enhance operational productivity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training sessions on observability tools, inspiring team members to adopt data-driven thinking and proactive problem-solving in their engineering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machine learning models into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foster innovation and improved decision-making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large-scale projects, developing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while ensuring compliance with industry best practices for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data storage solutions by migrating data applications to cloud-native architectures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scalability and reduced operational complexities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teams to deliver user-friendly interfaces for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user satisfaction and engagement among staff.</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within projects, optimizing application deployments and improving maintainability through modular design principles and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APIs into existing systems to facilitate data exchange with third-party services, improving business intelligence and operational efficiency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performance-driven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massive datasets efficiently, directly supporting analytical processes and insight generation for data-driven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ensuring rapid deployment, scalability, and management of microservices across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practices that fostered collaboration among team members, ultimately enhancing code quality and team cohesion in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strategies for data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code coverage and reliability of data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a predictive analytics platform using advanced machine learning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smoother business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build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development uptime and deployment cycles through continuous integration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customer feedback sessions to ensure that application designs meet user expectations and business demands, leading to a stronger alignment between development and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