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analytics engineering and data architecture, focusing on building robust reporting systems and data architectures for enterprise-level organizations. Proven expertise in SQL, BI tools, and automated data quality frameworks, with a strong commitment to driving strategic technical initiatives in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JavaScript, Java, R, C++, TypeScript,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BigQuery, Snowflake, Amazon Redshift, PostgreSQL, MySQL, Apache Kafka, MongoDB,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&amp; Data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dbt, Apache Airflow, Prefect, Talend, Informatica, Fivetran, Stitch, Pentaho Data Integration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Intelligence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Looker, Tableau, Power BI, Metabase, QlikView, Apache Superset, Microsoft Excel, Data Studio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Amazon Web Services, Google Cloud Platform, Microsoft Azure, IBM Cloud, Heroku, Firebase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integrate complex data flows across varying business domains, enhancing audit capabilities and ensuring data accuracy while improving operational effectiveness across numerous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technical design for high-stakes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reporting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data governance standards and automation protocols that significantly reduced the time spent on data reconciliation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automated testing strategies and anomaly detection protocols which improved the reliability and integrity of business-critical reporting.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dimensional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data transformation strategies, enhancing the team’s ability to derive insights and make informed decisions based on accurate and timely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Finance, Compliance, and Products to develop data models that meet regulatory requirements, ensuring the integrity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reporting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underpinning strategic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data modeling techniques, and analytical methods, enhancing team performance and fostering an environment of continuous improvement and technical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technical documentation standards, ensuring clear communication of architectural decisions and development processes to both technical and non-technical stakeholders for future reference.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resolution of data quality incidents with a structured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root cause analysis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approach, developing permanent solutions to prevent recurrence and ensuring system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automated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reconciliation processes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which significantly reduced the operational workload for the compliance team during audits and facilitated timely reporting to regulatory bodies.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insights into technology selection, guiding the team on optimization techniques for large-scale data processing and storage improvements while balancing cost and performance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strategic initiatives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platform migrations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the consolidation of business intelligence tools to streamline data operations across various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standardized coding practices and review protocols within the analytics team, ensuring the delivery of high-quality results and efficient code lifecycle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workshops to promote knowledge sharing about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improving the team's technical skill set and teamwork.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metrics and monitoring systems that ensured continual assessment of data quality and reporting reliability, leading to enhanced operational efficiency and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executive leadership to articulate complex technical architectures, translating them into business impact narratives which facilitated informed strategic planning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modern frameworks, ensuring scalability and maintainability while incorporating best practices in software engineering to enhance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validation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and performance optimizations within analytics solutions, improving data retrieval speeds and ensuring the integrity of analytical outputs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teams to identify data requirements and translate them into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continuously iterating on processes to keep up with evolving business needs and data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data pipelines and reporting platforms, focusing on improving accessibility and scalability for enterprise-level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extensive SQL-based analysis to support product decisions, developing interactive dashboards and reports that 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visualize critical business metrics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efforts to enhance operational workflows by automating routine data processing tasks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organizational 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to enhance best practices among peers, supporting the team's commitment to writing clean, maintainable, and efficient code across all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Co-developed a resilient data ingestion framework, utilizing API tools and libraries to streamline data flow from various sources into enterprise systems ensuring data consistency across multiple touchpoints.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external vendors to integrate diverse data services and enhance data pipelines, continually evolving the technological landscape to meet challenging operational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discussions with stakeholders to clarify requirements and align data architecture design with business strategy, ensuring technological implementations are viably matched to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analysis of existing applications, recommending refactoring strategies to improve overall application architecture and user experience that align with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thorough documentation practices for all analytical processes, ensuring that knowledge is preserved and easily accessible for the ongoing success of the team and future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