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Proven expertise in full stack engineering, AI solutions, and cloud-native architectures with a focus on security and governance. Adept at leading cross-functional teams and driving innovative solutions using emerging technologies to enhance organizational efficiency and effectiveness.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C#,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Spring Boot, Node.js, TensorFlow, PyTorch, LangChain,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CI/CD, Git,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Vector databases, Knowledge graphs,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DevSecOps, Infrastructure as Code, Model Context Protocols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platform architecture and design at iVision, focusing on delivering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align with enterprise standards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cross-functional collaboration initiatives that brought together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craft tailored AI solutions addressing business growth and enhanced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high-impact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established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enhancing system maturity and security across the developer life cycle within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management of ethical and legal compliance in AI applications, ensuring alignment with organizational governance and industry standards for technology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innovative methodologies to streamline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onboarding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friction and fostering a more productive working environment for engineering teams expanding into AI and modern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engineering teams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improve project velocity and team collaboration, facilitating data-driven decision making that aligns closely with business goals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pilot projects employing emerging technologies, facilitating the integration of successful AI-driven solutions into existing workflow while creating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assets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drive efficiency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modern frameworks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orchestration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cultivating a culture of continuous improvement and knowledge sharing that drives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industry trends to inform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strategy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ensuring the organization's solutions are competitive and appropriately upscale in a rapidly evolving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ingestion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the usability of model outputs for business decision-making and operational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vector databases for enhanced data retrieval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promoting integration of advanced data processing tools to leverage AI effectively in solution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discovery initiatives analyzing existing technologies and trends, leading to the adoption of state-of-the-art practices that align with the mission of redefining engineering boundaries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technical governance, ensured that all solutions adhered strictly to organizational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shared platforms and processes across development teams for maximum ROI and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partnerships with various stakeholders to ensure alignment with business needs, leading to the successful delivery of high-quality solutions that address core operational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web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significant user engagement and operational efficiency across diverse product offerings while adhering to best practices in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technology strategies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enabling enhanced functionality and improving service delivery in a competitive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implement CI/CD pipelines that automated deployment processes, significantly reducing time-to-market and increasing the consistency of software releases while conforming to industry standards of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improved internal systems for resource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optimizing performance and ensuring alignment with enterprise needs for reliability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integrations with various APIs to extend Google services, ensuring seamless communication and data exchange that met stringent performance and security requirements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sprints to iteratively develop new features based on user feedback and market demand, displaying adaptability to shifting project scopes and priorities in a fast-paced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coding standards and documentation practices to enhance team productivity and maintain a high-quality codebase, identifying opportunities for reuse and modularity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design reviews, ensuring architecture and design aligned with business goals while embracing progressive trends in software development practices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and deploy AI models, significantly enhancing predictive analytics capabilities and driving data-driven decision-making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advanced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efficient data handling and retrieval operations for analytical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security protocols surrounding cloud applications and infrastructure, deploying best practices to safeguard sensitive data while promoting compliance with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solutions and support for troubleshooting production incidents, showcasing strong problem-solving skills that emerged from an in-depth understanding of distributed systems and cloud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