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in software development, specializing in designing and implementing scalable cloud-native applications using .NET and Azure. Proven expertise in modern enterprise architecture, microservices, and containerization, combined with a strong ability to lead technical teams and drive innovation in cloud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C#, JavaScript, TypeScript, Python, 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ASP.NET Core, Angular, React, Node.js, Entity Framework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Microsoft Azure, Docker, Kubernetes, Azure Functions, Azure DevOps, Terraform, CI/CD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 Server, Cosmos DB, MongoDB, PostgreSQL, Redis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Architectural Patterns: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Microservices, Event-Driven Architecture, Clean Architecture, Domain-Driven Design (DDD), CQRS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Security: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OWASP, JWT, OAuth2, Logging, Application Insights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enterprise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6+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advised on best practices for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while championing a CI/CD approach to streamline development across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 team in migrating legacy applications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strategies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availability and scalability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technical documentation and architecture blueprints that adhered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Clean Architecture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guiding developers in implementing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TDD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design.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Functions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event-driven processing, significantly reducing latency by enabling real-time data processing for user transactions and improving overall system responsiveness.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teams to establish reliable CI/CD pipelines; integrated tooling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deployment efficiency and minimize downtime.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observability strategies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Application Insights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various monitoring tools to proactively address performance bottlenecks and enhance overall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system reliability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technical training and mentoring sessions for new engineers, fostering a culture of continuous learning and pushing forward our initiatives on modern architectural practices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security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measures.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Defined standards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Gateway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implementations and ensured compliance with security frameworks,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OWASP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for web applications and backend services across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stakeholders to gather requirements and translate them into technology solutions through effective communication and strategic planning, leading efforts toward successful project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Cosmos 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support data models that required high throughput and low-latency access, greatly enhancing the application response times.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Improved architectural resilience by employing patterns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Circuit Breaker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Retry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strategies, leading to a more robust system during high user load scenarios.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Advanced our transition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hybrid architectures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implementing solutions that combined on-premises systems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to optimize resource utilization and handle disaster recovery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initiatives for team collaboration through Agile methodologies,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task management and documentation, promoting transparency in project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active involvement in code reviews and architectural discussions, positioning technology as a critical enabler of business value and driving teams toward excellence in development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services through well-defined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seamless communication between legacy systems and modern cloud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robust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MVC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delivering high-quality user experiences and adaptive interfaces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and maintained SQL database solutions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conducting performance tuning and optimization that improved application efficiency and reduced loading times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software requirements and design reusable code frameworks that conformed to industry best practices and maximized code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Authored clean and maintainable code following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SOLID principles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long-term sustainability and scalability of projects within the enterprise ecosystem during my tenure.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ceremonies, maintaining an SCRUM backlog for prioritization and ensuring sprint goals were met with high stakeholder satisfaction throughout the project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design and development of enterprise-grade APIs that facilitated data synchronization between different modules of applications, employing a microservices architecture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troubleshooting and debugging critical issues in production environments,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Application Insights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diagnosing performance bottlenecks and optimizing code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the team in adopting cloud technologies, providing insights on best practices related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included transitioning several systems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database administrators for schema design and indexing strategies that enhanced data retrieval processes, leading to performance improvements across various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 tests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integration tests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validate application functionality, ensuring unit testing coverage consistently adhered to over 85% across all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a knowledge-sharing culture within the team through workshops on new technologies and trends in the development landscape, enhancing team agility and responsiveness to change.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Promoted innovation by driving proof-of-concept projects that evaluated new technologies and approaches, resulting in progressive solutions being integrated into ongoing projects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