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professional with over 11 years of experience in software development, focusing on web and mobile applications with a strong emphasis on cloud networking and security engineering. Skilled in OpenStack, OVS, Terraform, and Ansible, dedicated to optimizing cloud infrastructures and enhancing security postures through innovative solutions and automation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OpenStack, Kubernetes, AWS, Azure, Google Cloud Platform, Docker, Kolla Ansible, VMware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OVS, OVN, Neutron, VLANs, VXLANs, BGP, OSPF, Firewalls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Bash, Ansible, Terraform, Kubernetes YAML, CI/CD, Puppet, Chef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OpenSCAP, Trivy, Nessus, TLS, Certificate Management, CIS Benchmarks, Vulnerability Scanning, Patch Management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ELK Stack, Graylog, Zabbix, Nagios, Splunk, Datadog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maintained multiple OpenStack network environments,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OVS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OVN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Neutron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performance and streamline operations across diverse cloud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configured complex overlay networks, including VLANs and VXLANs, to support high availability and multi-tenancy within cloud environments, significantly optimizing traffic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firewall rules and VPN solutions to protect sensitive data and infrastructure from unauthorized access, ensuring compliance with industry security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system hardening techniques across Linux hosts and containers,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OpenSCAP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security baselines and mitigate vulnerabilities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network configuration and security enforcement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reduced manual effort and increased consistency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troubleshoot network-related incidents, employing excellent communication skills to resolve issues and improve overall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analyzed network performance metrics to identify bottlenecks and security events, leading to proactive adjustments that enhanced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patch management efforts by assessing vulnerabilities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Nessus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Trivy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timely remediation across the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and network diagrams to facilitate knowledge transfer and ensure compliance during internal audits, enhancing team transparency and operational clarity.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Staying informed of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networking and security, I recommended enhancements to existing architectures that improved robustness and resilience against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compliance audits against established security benchmarks,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CIS Benchmarks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aligning company practices with industry standards and enhancing policy adherence.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scripting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routine tasks, thereby freeing up valuable time for high-priority engineering challenges and accelerating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vulnerability remediation efforts, collaborating with engineering teams to identify weaknesses and implement more effective security controls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reviews, leveraging extensive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TCP/IP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networking principles to influence architecture decisions that prioritize security alongside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 on best practices in network security and automation, fostering a culture of continuous improvement and knowledge sharing.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microservices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reliability and deployment efficiencies within a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Gained practical experience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gateways, load balancers,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proxy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streamline service interactions and improve data flow between applications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CI/CD pipelines,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deployment frequencies and ensure smooth integration of new features and bug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extensive testing and validation processes for network configurations,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TCPDump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Wireshark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comprehensive traffic analysis and diagnostics to ensure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encryption practices across various components, ensuring secure data transit and reinforcing the infrastructure's defense against external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equipping teams with knowledge of best practices and emerging threats to ensure robust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new tools and technologies into existing stacks, focusing on those that reinforced security and improved overall operations efficiency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features and functionality, ensuring network designs align with business goals and user requirements through effective communication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incident response efforts during security breaches, demonstrating effective crisis management capabilities and collaborating with security teams to recover quickly and mitigate damages.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performance evaluations of cloud applications, ensuring compliance with service-level expectations and leading optimization initiatives based on data-driven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logging frameworks to centralize data collection, enhancing observability of application performance and security metrics critical for operational decisions, including integration with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liaison between engineering and security teams to define comprehensive security policies and practices, driving alignment between development initiatives and compliance obligations.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