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deeply passionate about improving healthcare technology. Expert in SQL, PowerShell, and JavaScript, leveraging innovative automation practices to enhance clinical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Scripting:</w:t>
      </w:r>
      <w:r w:rsidRPr="009C6822">
        <w:rPr>
          <w:rFonts w:ascii="Roboto Light" w:eastAsia="Roboto Light" w:hAnsi="Roboto Light" w:cs="Roboto Light"/>
          <w:sz w:val="20"/>
          <w:szCs w:val="20"/>
        </w:rPr>
        <w:t xml:space="preserve"> SQL, PowerShell,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Node.js, React, Express, DICOM, HL7</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Mirth Connect, RESTful APIs, MySQL,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Windows Server,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Ansible, Terraform, Continuous Deployment, Unit Testing,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Miscellaneous:</w:t>
      </w:r>
      <w:r w:rsidRPr="009C6822">
        <w:rPr>
          <w:rFonts w:ascii="Roboto Light" w:eastAsia="Roboto Light" w:hAnsi="Roboto Light" w:cs="Roboto Light"/>
          <w:sz w:val="20"/>
          <w:szCs w:val="20"/>
        </w:rPr>
        <w:t xml:space="preserve"> HIPAA Compliance, SOC2 Security, AI/ML Tooling, B2B Software Development, Clinical Software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deployment and automation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streamline software installation, enhancing operational efficiency within clinical environments while ensuring adherence to industry standards for healthcare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clinicians to understand their workflows, successfully customizing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capturing essential clinical data to optimize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manual tasks, significantly increasing productivity and fostering a culture of continuous improvement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optimization into clinical software applications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cutting-edge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validation, enhancing overall system performance while benefiting from mentorship and hands-on learning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collaborative workshops with senior developers, ensuring high code quality and adherence to best practices, fostering a positive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adaptive monitoring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cycles and minimizing downtime in the production environment, thus enhancing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Mirth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between medical devices and our software,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critical to healthcare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clinical web forms that balanced functionality with user-friendliness, leading to improved data entry accuracy and providing real-time feedback to clinicians during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rotating overnight support schedule to maintain system integrity, showcasing dedication and reliability in maintaining operational health and resolving technical issues as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for software configurations and workflows to assist new team members in understanding system architecture and clinical impact, ensuring continuity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protocols that aligned with regulatory compliance requirements for healthcare software, reinforcing commitment to safety standards in clinical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feature requirements that meet the evolving needs of medical professionals, translating clinical challenges into innovative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security best practices, enhancing personal knowledge and contributing to team awareness around patient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apply automation techniques in clinical environments, which resulted in improved resource management and significantly reduced operational costs related to software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systematic approaches to feedback collection from the clinical staff, refining software functionality based on end-user input and further aligning development with actual workflow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deliver high-quality solutions that met user needs while improving overall usability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infrastructure deployment pipeline and ensuring consistency and traceability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architecture developments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efficient rendering strategies and noticeable performance improvements in the applications served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database-driven applications, designing normalized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crafting optimized queries to manage transaction-heavy workloads while maintaining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communication skills by collaborating with diverse teams, actively listening to various stakeholders, and translating technical solutions into layman's terms for non-technical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code refactoring projects that improved overall code maintainability, stability, and ease of use, ensuring high standards for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code coverage and reliability within the product before releases while fostering a culture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including sprint planning and retrospectives, fostering continuous improvement and cohesive teamwork across a diverse group of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clear documentation for application configurations, installations, and user manuals to support ongoing training and onboarding efforts for new engineers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focused on database management and optimization techniques, raising awareness of best practices among junior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mentoring of entry-level software engineers, offering guidance and best practices in coding and design patterns while promoting their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multi-disciplinary project teams focusing on innovative technology solutions that align with healthcare transformations, ensuring robust end-user engagement throughout the development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