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Proven expertise in collaborating with stakeholders to implement efficient domain architectures and provide technical solutions, utilizing a strong technical skill set that includes Blue Yonder, Java, SQL, and Cloud Computing.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C#, JavaScript, TypeScript,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Blue Yonder (Version 8.2), JDA, MOCA, Surrounding Applications, .NET, Spring, Hibernate,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Service Oriented Architecture (SOA), Microservices, Data Architecture, Event-Driven Architecture, Domain-Driven Design, Application Design Patterns, Big Data Analytics, Integration Technologies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AWS, Azure, Google Cloud Platform, Kubernetes, Docker, Infrastructure as Code, CI/CD Pipelines, Version Control (SVN,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SQL Server, Oracle, MongoDB, PostgreSQL, NoSQL, ETL Processes, Data Warehousing, Data Modeling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by translating business requirements into technical specifications, enhancing stakeholder engagement, and driving successful project outcomes while adhering to best practices and standard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facilitate knowledge sharing and technical discussions, ensuring alignment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objectives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teams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detailing high-level designs and architectures, providing guidance for stakeholders and developers to understand system functionalities and integration points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 scans and risk reviews to guarantee compliance with security and privacy policies, while addressing vulnerability risks in a timely manner to uphold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technology roadmaps and strategies by evaluating market trends and developing appropriate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Make vs Buy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recommendations that strategically aligned with the company’s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systems architecture and provided insight into improving efficiencies through the adoption of emerging technologies, driving innovation in technical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and vendors to outline development requirements and ensured they received the necessary information regarding approved technical solutions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to gather insights from various business stakeholders and developed a robust understanding of the business domains, ensuring solutions matched organizational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new technologies and frameworks to enhance the product offerings and aligned them with company needs and industry standards, fostering an environment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operational metrics and benchmarks to assess solution performance in real-time, leveraging business analytics tools for data-driven insights and to support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derive insights from multiple data sources, transforming raw data into actionable information that supported strategic decision-making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architectural principles and industry best practices, fostering a collaborative atmosphere focused on team growth and technical competency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stakeholders on system updates and new technological capabilities, promoting understanding and proficiency in leveraging technology to solve business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gaps in existing systems and collaborated with the engineering team to architect scalable solutions that aligned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supporting overall business objectives and improving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seamless integration of third-party applications and services, managing configurations and ensuring optimal performance within the constraints of the existing systems.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participating in the full software development lifecycle including requirements analysis, design, implementation,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align software solutions with customer needs, ensuring that technical designs effectively addressed functionality and usability issues within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to automate and optimize build and release cycles, significantly improving deployment time and reducing integration issues with peer development teams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schemas, write complex queries, and optimize performance for high-load applications, ensuring reliable data retrieval and storage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feedback to peers while adhering to coding standards and improving code quality, resulting in cleaner code and reduced defects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application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allowing for the independent deployment and scaling of various modules, improving efficiency and response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tasks on live applications, resulting in improved user experience and reduced latency across several high-traffic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sessions to gather feedback on new features and enhancements, using client input to inform iterative design processes and maintain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unit testing and integration tests to validate application functionality and integrity, ensuring high-quality deliverables in compliance with project requirements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architectural documentation, outlining integrations and data flows, while communicating architecture decisions clearly to non-technical stakeholders, fostering a better understanding of project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participating in collaborative projects, enhancing personal skills while promoting industry best practices and contributing to the broader developer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actively engaging in daily stand-ups, sprint meetings, and retrospectives to improve teamwork and project flow while swiftly adapting to changing project scopes.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