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applications. Proven ability to architect scalable systems, seamlessly integrate streaming data pipelines, and enhance real-time AI behavior monitoring. Adept at leveraging Python, Go, and cloud-native infrastructures to build resilient platforms that prioritize performance and compliance.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gRPC, Django, Flask,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Redis, Pulsar, ClickHouse, PostgreSQL, FAISS, Weaviate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OpenTelemetry, Prometheus, Grafana, NewRelic, ElasticStack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scalable, low-latency services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organization’s ability to perform real-time analyses on various AI model evaluations using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designing and implementing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engines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foundation model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calls, to efficiently detect data violations across LLM inputs and outputs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runtime intervention layer enabling the enforcement of context-aware actions, such as blocking and notifying, in response to anomalous model behavior identified during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pluggable evaluators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intervention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innovating ways to support automated deployment pipelines that enhance model efficiency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no-code authoring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operationalized a vector database pipeline using RAG methodologies, ensuring consistent and reliable performance of embedding and retrieval tasks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Mitigated potential issues related to gRPC thread blocking by implementing micro-batching techniques, improving overall system reliability and speed during model interactions and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industry-standard observability patterns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tracing standards, ensuring that the organization maintained optimal service levels while scaling operations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 to establish compliant and secure frameworks related to agent-based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safe deployment of AI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designed architecture trade-offs among build versus buy solutions, promoting the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commercial tool integration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applications that inherently assess and adjust to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 &amp; safety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AI deployment ecosystems, making systems robust and reliable.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secure enterprise integration methods including IAM, ensuring team adherence to security protocols during the development phases and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and deployment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reducing manual intervention while enhancing quality assurance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analytical storage solutions, leveraging advanced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Arrow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high-velocity returns of analytical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strategic planning sessions, contributing insights into emerging technologies, industry trends, and potential AI operational hazards to shape business direction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engineers through mentoring structured approaches to problem-solving, ensuring team coherence while adapting to rapidly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contributing significantly to the scalability of systems that handle massive requests and deliver real-time data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products by implementing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optimizations that not only improved performance but also provided insights into underlying data behavior on a large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implementing containerized deployment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development and production environments for enhanced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monitor application health, identifying bottlenecks in service delivery and quickly rectifying potential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software architects to design robust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to improve data access times and system responsiveness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leading to a 40% reduction in deployment times, enabling teams to deliver updates and new features to production with higher frequency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hosting and scalability,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that auto-scaled based on demand to improve overall system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ensuring adherence to development best practices while fostering a culture of continuous improvement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managed product lifecycle and communicated with cross-functional teams to ensure alignment on project goals, user experience enhancements, and adherence to compliance protocols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utilized advanced data processing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facilitate real-time streaming data processing that significantly improved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security improvements by collaborating closely with teams on embedding compliance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measures into the existing product stack, resulting in a more resilient application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applied new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the modularity and performance of existing codebases, contributing to the organization’s innovation agenda and market presence.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