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Proven expertise in building resilient systems with a particular emphasis on Rust and ingestion pipelines. Adept at using full-stack tools including Kafka, ClickHouse, and observability frameworks to enhance product offerings and efficiency. Passionate about leveraging technology to optimize error tracking and improve software quality.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Python, JavaScript, TypeScript, Go, C++,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ClickHouse, PostgreSQL, MongoDB, Redis, ElasticSearch, MySQL, Cassandra,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Actix, Rocket, Django, Flask, Express.js, Spring, Ruby on Rails,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Terraform, Grafana, Prometheus, Docker, Kubernetes, AWS,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DevOps, Continuous Integration, Continuous Deployment, Testing, Version Control, Microservices, API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tracking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for efficient ingestion of millions of events per minute while maintaining system stability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tracking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PostHog events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better visualization of user interactions and issues, which improved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algorithms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issue grouping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error tracking product, employing advanced techniques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accurate tracking of technical errors and related user 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compilation techniques for various programming languages to improve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symbolization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unminification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ensuring robust tracking and debugging capabilities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processing workflows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streaming, resulting in substantially improved throughput and responsiveness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tracking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under high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primary analytical database for error data, allowing for rapid querying and analytics to aid in identifying critical application issues by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and CI/CD processes for error tracking components to streamline deployment cycles and improve overall code quality and reliability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robust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visual insights into system performance and health, leading to reduced downtime and quicker resolution of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define and refine feature specifications for ingestion processes, ensuring new developments aligned with overall product goals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design sessions focused on improving system architecture for scalability and resilience in the face of increasing user demands and operational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best practices in coding standards and documentation, fostering a culture of quality and collaboration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modern software development practices, emphasizing the importance of readability, maintainability, and the use of robust frameworks for efficiency in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for technology stack assessments and adoption, ensuring alignment with industry trends and our long-term vision for the product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enhance the visibility of application performance across multiple environments, facilitating proactive issue detection before they affected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cloud infrastructure efficiently, automating the setup and management of deployment environments required for scalable application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critical software components for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the importance of scalability and reliability in backend systems to support extensive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frontend teams to design seamless APIs, ensuring efficient data flow and communication between services while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focused on best practices and refactoring, enhancing the overall code quality of projects while mentoring junior developers through constructive feedback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optimizing the deployment and scaling of microservices architectures to improve operational efficiency and resource utilization across clusters.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by implementing performance monitoring solutions and diagnostic tools, analyzing key performance indicators to drive optimization efforts across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libraries to standardize messaging formats and protocols used between services within a microservices architecture, streamlining collaboration between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frameworks and monitoring tools to elevate observability within complex systems, centralizing log management and ensuring rapid detection and recovery from outages or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sprints for rapid iteration on project features,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 and backlog refinement to keep the team aligned and focused on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technologies for specific application requirements, providing insights and recommendations on data modeling strategies to meet evolving project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critical system components, ensuring robust coverage and enhancing software reliability through meticulous testing practices and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efforts in refactoring legacy codebases to modern standards and frameworks, improving maintainability and developer experience while ensuring backward compatibility with existing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deployment of scalable RESTful services, focusing on high throughput and low latency solutions that could adapt to the changing workload demands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