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Backend AI-Forward Data Engineer with 11 years of software development experience, specializing in designing robust data infrastructures for AI applications within web and mobile environments. Proven expertise in building scalable data pipelines and ensuring AI readiness of data solutions while collaborating effectively with cross-functional teams to drive innovative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TypeScript, Scala, R,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Databricks, Spark, Delta Lake, Airflow, dbt, Apache Kafka, Snowflake, AWS Glue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Google Cloud Platform, IBM Cloud, Azure ML, ADLS, Synapse,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Tools and Frameworks:</w:t>
      </w:r>
      <w:r w:rsidRPr="009C6822">
        <w:rPr>
          <w:rFonts w:ascii="Roboto Light" w:eastAsia="Roboto Light" w:hAnsi="Roboto Light" w:cs="Roboto Light"/>
          <w:sz w:val="20"/>
          <w:szCs w:val="20"/>
        </w:rPr>
        <w:t xml:space="preserve"> TensorFlow, PyTorch, Scikit-learn, FastAPI, Kubeflow, MLflow, Cursor, Codex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Git, CI/CD, Terraform, Docker, Kubernetes, Agile, Scrum, Lean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Quality and Governance:</w:t>
      </w:r>
      <w:r w:rsidRPr="009C6822">
        <w:rPr>
          <w:rFonts w:ascii="Roboto Light" w:eastAsia="Roboto Light" w:hAnsi="Roboto Light" w:cs="Roboto Light"/>
          <w:sz w:val="20"/>
          <w:szCs w:val="20"/>
        </w:rPr>
        <w:t xml:space="preserve"> Monte Carlo, Great Expectations, DataRobot, Collibra, Atlan, Looker, Tableau, Power BI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optimized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ingestion and processing for AI products while maintaining data integrity and governance across all engineering workflows. Collaborated closely with data scientists to design and implement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serving infrastructures and operationalize data for analytical purposes across business units. Led cross-functional teams to build data management frameworks that ensured compliance with industry standards for data governance and quality control while enhancing user accessibility to critical data assets. Implemented advanced error tracking and monitoring techniques for data processing workflows, allowing for the proactive identification and resolution of anomalies in the data ingestion process. Developed robust data models tailored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workloads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Star Schema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Vault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enabling easy access to key insights for stakeholders across the organization. 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real-time data querying and interfacing with various consumer applications, ensuring data fidelity and latency requirements were consistently met. Fostered a culture of collaboration between engineering, product, and analytics teams, facilitating the successful deployment of new AI-driven initiatives through workshops and hands-on training. Contributed to the architectural design of cloud-based systems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scaling existing platforms to handle increasing workloads while promoting sustainable coding standards and practices across all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of data infrastructure and process flows, ensuring that both technical and non-technical team members understood data capabilities and integrations available for AI solutioning.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leveraging state-of-the-art technologies at Google, emphasizing efficient data access and processing through advanced algorithms and data structures to optimize user experience for millions of users. Collaborated with UX/UI designers to implement seamless integrations between front-end and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application performance metrics in terms of load times and user engagement. Led initiatives for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optimizing project delivery cycles and improving team productivity through continuous feedback and iterative development processes in high-pressure environments. Innovated and developed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repetitive tasks and streamlining team workflows, which increased overall efficiency and reduced manual errors throughout project lifecycles. Implemented comprehensive unit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consistent code quality assurance while lowering regression bugs in production deployments. Mentored junior engineers through hands-on coding sessions and pair programming, fostering growth and best practice adoption among team members to ensure high-quality development. Contributed to open-source projects, enhancing company visibility within the development community and staying at the forefront of technological advancements relevant to the company's strategic goals. Cultivated relationships across the organization for fostering collaboration on data-driven projects, ensuring smooth transitions between project phases and quick adaptation to shifting business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