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track record of leading engineering teams, interfacing with clients, and delivering high-quality, custom software solutions. Proficient in leveraging technologies such as .NET, SQL Server, TypeScript, and AWS to drive successful project outcomes. Skilled in using AI-powered development tools and methodologies to enhance productivity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ASP.NET MVC, React, Node.js, Express.js, Entity Framework,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AWS Bedrock,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GitHub Copilot, JIRA, Confluence, Postman, Docker, Kubernetes,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Technologies:</w:t>
      </w:r>
      <w:r w:rsidRPr="009C6822">
        <w:rPr>
          <w:rFonts w:ascii="Roboto Light" w:eastAsia="Roboto Light" w:hAnsi="Roboto Light" w:cs="Roboto Light"/>
          <w:sz w:val="20"/>
          <w:szCs w:val="20"/>
        </w:rPr>
        <w:t xml:space="preserve"> OpenAI API, Anthropic Claude, Machine Learning, AI Agents, Natural Language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delivering custom, client-facing platform features and integrations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alignment with business requirements and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throughout the project lifecycle, gathering requirements, presenting technical solutions, and managing expectations to ensure high levels of satisfaction and delivery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sprint planning and architectural decision-making, guiding the engineering team in best practices and establishing code quality standards to maintain robust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to develop scalable solutions,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databases to optimize application performance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assistants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effectively reducing repetitive tasks and improving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relationships with client stakeholders, acting as a technical consultant and fostering collaboration between technical and non-technical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project statuses, risks, and technical decisions effectively to clients and internal stakeholders through comprehensive updates, demonstrations, and executive summaries.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developed junior engineers by providing hands-on technical guidance on key technologies and encouraging best practices in software development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team standards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enhancing the team's ability to leverage emerging technologies in client delivery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 Type 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security requirements, emphasizing the importance of data protection and best practices within the team and project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retrospectives and feedback sessions that promoted team cohesion, allowing the team members to collaboratively refine their processes and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pre-sales discussions and solution architecture sessions, providing technical expertise to support business development efforts and client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culture of inclusivity and innovation, creating a positive team environment that encourages diverse thinking and high-quality outputs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microservices architecture into project workflows to enhance scalability and maintainability of client-facing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implemented industry trends and technologies, adapting to the rapidly evolving landscape of software engineering while maintaining high quality and operational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engineering initiatives in a fast-paced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innovative solutions that aligned with overall business goals and drove market competitiveness.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performance optimization through rigorous code reviews and quality assurance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user stories and requirements into functional software solutions, fostering a client-centric approach to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distributed teams across global locations to cultivate effective communication and project coordination,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alignment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to enhance product functionality,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predictive modeling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development of efficient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front-end technologies and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deployment (CI/CD) pipelines to streamline application updates and deploy critical features in a timely manner,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and compliance protocols while leading efforts to address vulnerabilities and ensure adherence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mentoring to fellow engineers on software development processes and technologies, promoting a culture of learning and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participated in code sprints and hackathons, encouraging innovation and teamwork among peers while delivering solutions that maximize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by collaborating on enhancements and providing fixes, showcasing a community-oriented approach to software development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implemented strategies for optimization, resulting in reduced latency and improved user satisfaction across all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