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AI-driven solutions and full-stack development for web and mobile applications. Proven track record in building production-grade AI systems, application development, and enhancing healthcare outcomes through innovative technology. Strong collaboration and communication skills with a commitment to ethical practices and continuous improvement in user-centered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Go, TypeScript, JavaScript,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TensorFlow, PyTorch,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Apache Spark, Kafka Connect, Airflow,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ML Ops, LLM, RAG, Model Monitoring, Data Governance, Data Pipelines, Feature Engineering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AI-driven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client workflows and enhanced operational efficiency across healthcare platforms,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both technical teams and stakeholders to define key project metrics, leading rapid iterative cycles to develop user-focused solutions based on industry trends in healthcare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seamlessly with enterprise systems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data accessibility and enabling innovative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full-stack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improving metrics for user satisfaction based on extensive user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containerization strategies that facilitated rapid deployment and scalability of AI models, ensuring reliable and consistent application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educate end-users on new AI tools, fostering a cycle of adoption and continuous feedback to improve product features and usability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workflows with a focus on data privacy and security,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monitoring practices to mitigate risks associated with personalized patient data in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real-time data analysis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decision-making processes for frontline healthcare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with a strong emphasis on usability and accessibility principles utilizing modern frameworks, significantly improving the interaction design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business problems and designed data-driven AI solutions that addressed the needs of stakeholders, confirming alignment with healthcare regulations and ethical standards in AI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sprints, embracing a culture of adaptability and continuous improvement while leading teams towards delivering high-impact AI projects and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cycle and enhancing collaboration through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model evaluation and monitoring efforts,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maintain model accuracy and relevancy under various healthcare conditions and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establish and track product health metrics through analytics dashboards, fostering communication of insights and updates with non-technical stakeholders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accountability, establishing processes that assured compliance in regulated environments while maintaining transparency with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core functionalities critical to user engagement and driving innovation within the tech stack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of legacy systems to modern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enabling efficient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various systems, enhancing the functionality and interoperability of applications across multiple platforms and reducing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deployment of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training and inference processes to deliver timely and accurate healthcare insights for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brainstorming sessions to shape project direction, actively contributing ideas that align technical capabilities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product development through the software development lifecycle by collaborating with cross-functional teams, conducting requirement analysis, and providing consultative support to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performance standards, thereby significantly reducing defect rates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peer code reviews to maintain high-quality coding guidelines and best practices, promoting knowledge sharing and technical expertise across the engineering teams and onboarding new engineers with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of practice initiatives, where best practices in AI ethics, security, and compliance were shared, influencing organizational standards in developing patient-centered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throughout the product lifecycle based on user and stakeholder interactions, iterating on solutions to enhance satisfaction and drive user engagement in a regulated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ensure systems operated within defined metrics,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respond to incidents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played a key role in sprint planning, retrospectives, and backlog grooming, contributing to collaboration and mutual understanding among developers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