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professional with 11 years of experience in software development, specializing in web and mobile applications. Adept at architecting complex Azure environments and leading AI solutions using the Microsoft Azure platform. Proven technical leadership skills with a strong ability to design scalable architectures and ensure alignment with business objectives while mentoring teams and driving digital transformation initiatives.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Microsoft Azure, Azure Data Factory, Azure Synapse Analytics, Azure SQL Database, Azure Cosmos DB, Azure Data Lake, Microsoft Fabric, Azure Event Hub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Azure Machine Learning, Azure AI Services, Azure OpenAI, Cognitive Services, ML Ops, DataRobot, Azure Databricks,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SQL, R, Scala, JavaScript, TypeScript,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ETL/ELT, Data Warehousing, Real-time Streaming, Data Lake Architecture, Data Governance, Data Quality, BigQuery, Azure Data Share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Automation:</w:t>
      </w:r>
      <w:r w:rsidRPr="009C6822">
        <w:rPr>
          <w:rFonts w:ascii="Roboto Light" w:eastAsia="Roboto Light" w:hAnsi="Roboto Light" w:cs="Roboto Light"/>
          <w:sz w:val="20"/>
          <w:szCs w:val="20"/>
        </w:rPr>
        <w:t xml:space="preserve"> Azure DevOps, Terraform, Bicep, GitHub Actions, CI/CD, Kubernetes, Docker,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 &amp;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ensuring integration with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ecosystem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aligning technical strategies with the client’s business objectives and digital transformation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complex data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Synapse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scalable data solutions that drive business intelligence and analytics capabilities for enterprise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and mentorship to multidisciplinary engineering teams, advocating for best practices in development, deployment, and operational excellence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Cognitive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intelligent data-driven decisions and insights for better client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clients to develop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and AI roadmaps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strong relationships and ensuring project deliverables were completed to meet evolving requirements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systems that ensured seamless interoperability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&amp; AI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existing enterprise systems, enhancing data flow and maintaining strict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compliance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executive workshops and presentations for clients to showcase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communicating complex technical concepts to diverse and non-technical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members in advanced data management practices, encouraging a culture of continuous learning and innovation around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improved solution standards and technical frameworks that guided the organization towards excellence in data architecture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implementation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infrastructure as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processes and enhancing deployment efficiency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numerous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assessment and optimization of existing data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streaming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transforming data lakes into effective repositories for business analytics, ultimately increasing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Event 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event-driven architectures, enhancing scalability and system resilience through effective data ingestion capabilities for complex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project managers and stakeholders to navigate complex project landscapes, ensuring alignment with business objectives through effective project leadership and stakeholder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version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repositories and streamline collaboration across various development teams, ensuring code quality and integrity throughout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analytics techniques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predictive models, empowering stakeholders with actionable insights that drive business decisions.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high-performance features and systems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working within scalable architectures that support large-scale applications and improve overall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data sources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pipelines, resulting in enhanced data availability for analysis and reporting purposes.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develop user-focused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rich functionality and usability aligned with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effective team communication and collaboration through sprint planning and daily stand-ups, improving overall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review sessions to assess the effectiveness of existing solutions and propose innovative updates inspired by industry trends and client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testing solutions using tools and frameworks to maintain high software quality standards, contributing to a robust and reliable product offering.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the implementation of security best practices within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safeguarding sensitive user data through proactive threat management and detection.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efforts to adopt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deployment frequency and shortened lead time for changes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employing profiling and monitoring tools, ensuring high reliability, scalability, and user satisfaction across web and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documentation and best practices to aid in future deployments and enhance team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software development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fellow software engineers to foster skill development in serverless architectures and enhanced programming proficiency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system design decisions, ensuring alignment with technical and performance requirements while adapting to the evolving technological landscape in the industry.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