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Scientist with over 11 years in software development, specializing in web and mobile applications. Proven track record in deploying machine learning models, advanced analytics, and leveraging AI to derive actionable business insights. Seeking to utilize my expertise in a dynamic, remote-first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Pandas, NumPy, Apache Spark, Dask,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Techniques:</w:t>
      </w:r>
      <w:r w:rsidRPr="009C6822">
        <w:rPr>
          <w:rFonts w:ascii="Roboto Light" w:eastAsia="Roboto Light" w:hAnsi="Roboto Light" w:cs="Roboto Light"/>
          <w:sz w:val="20"/>
          <w:szCs w:val="20"/>
        </w:rPr>
        <w:t xml:space="preserve"> Reinforcement Learning, Natural Language Processing, Computer Vision, Generative Adversarial Networks, Large Language 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w:t>
      </w:r>
      <w:r w:rsidRPr="009C6822">
        <w:rPr>
          <w:rFonts w:ascii="Roboto Light" w:eastAsia="Roboto Light" w:hAnsi="Roboto Light" w:cs="Roboto Light"/>
          <w:sz w:val="20"/>
          <w:szCs w:val="20"/>
        </w:rPr>
        <w:t xml:space="preserve"> Docker, Kubernetes, Git, Jupyter Notebook, Tableau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machine learning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ingestion from our extensive datasets for improved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advanced statistical analyses on over 100 billion views per month, identifying hidden trends and correlations, and translating findings into actionable strategies for critical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automation of analytical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workload and improving analytical turnaround time, which enhanced decision-making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strategize and align technical integrations and business goals, ensuring that AI and analytics insights inform product development and content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extract sentiment and user engagement insights,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refine content strategies based on user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measurement methods using A/B testing frameworks, enabling robust validation of new features and enhancements before production deployment, maintaining high levels of data quality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 transfer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fostering a culture of continuous learning and skill-sharing within the data science team, thus enhancing overall team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deep learning frameworks for predictive analytics,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capabilities of analytical systems, which directly influenced content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engagement models that leveraged large-scale data processing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faster insights generation on user interactions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analytical findings to the CEO in a clear and actionable format, creating data-driven recommendations that influenced strategic decision-making at the highest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privacy regulations while handling sensitive datasets, adopting best practices for data security and ethical considerations in AI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monitored deployed models to ensure peak performance and robustness, which included implementing automated monitoring tools to proactively address potential issues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experiments using causal inference methodologies to test hypotheses about user behavior patterns that informed significant changes to our content offerings and platform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predictive analytics projects using machine learning techniques contributing to the identification of previously unnoticed growth opportunities within the creator economy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on industry best practices and technologies, thereby enhancing team capabilities and fostering a collaborative work environment focused on innovation and excellence.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dependable model deployment and extensive data processing pipelines that supported cross-functional analytics needs across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complex queries that interrogate large datasets effectively, facilitating data-driven decisions and insights that aligned with the organization's strategic objectives and growth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leveraging data insights to provide recommendations that improve user engagement and retention rates, simplifying the communication between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to enrich products with predictive capabilities, focusing on user behavior analytics that supported strategic enhancements to the user interface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fostering best practices and continuous improvement in coding standards, quality, and efficiency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enhanced existing analytics frameworks to incorporate newer technologies, thus enabling more robust data analysis methodologies while ensuring cross-compatibility between systems and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shared innovations with the data science community, enhancing personal knowledge and promoting the company’s technological leadership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model hypotheses using rigorous statistical testing, critical for maintaining the integrity of analytics and strategic recommendations made at different organizational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cross-disciplinary collaborations involving stakeholders from marketing and product development, transforming complex raw data into actionable insights that drive tangible business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documentation of analytical workflows and methodologies, ensuring continuity in analytics operations and facilitating easier onboarding for new team members while maintaining high levels of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using hands-on workshops, ensuring organizational development and fostering a culture of continuous professional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innovative techniques into existing projects to maintain competitive advantage and relevance in a rapidly changing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