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development, specializing in web and mobile applications. Proven expertise in leading cross-functional teams, defining software architecture, and mentoring engineers in high-stakes environments. Skilled in C#, C++, Python, and advanced UI/UX design frameworks with a strong history in the aerospace and defense sector.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C++, Python, Java, JavaScript, TypeScript, Swift,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Qt, WPF, WinUI, React, Angular, Django, Flask, ROS2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GitHub Actions, Terraform, Ansible,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ZeroMQ, DDS, MAVLink, REST APIs, GraphQL, SQL, NoSQL,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Distributed Systems, Modular Design, Real-time Systems, Telemetry Systems, User-Centered Design, Human-Computer Interaction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enterprise-wide application software for multiple UAS platforms, emphasizing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modularity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integrating various software systems across autonomous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refine software architecture principles, enhancing the maintainability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mission-critical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through collaboration with program teams in autonomy and avionics.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 dedicated team of engineers, fostering a culture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excellence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ensuring knowledge transfer on complex debugging and telemetry diagnostic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design reviews, ensuring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high-impact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technical proposals met the organization’s standards for safety, performance, and architectural alignment with operational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interface standards for operator-facing mission software, advocating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operator-centered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effectiveness and user satisfaction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address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complex system-wide issues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performance constraints and safety considerations in software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CI/CD pipelines that streamlined development and deployment processes across the software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technologies in the aerospace domain, influencing long-term roadmap planning and investment in new capabilities aligning with strategic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leadership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system design choices encompassing APIs, frameworks, and data pipelines, establishing best practices that ensured cohesive integration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ground system ecosystem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communication with executives and stakeholders during major design reviews, successfully representing the technical roadmap and garnering support for critical engineering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long-term architectural investments, ensuring the evolution of software capabilities aligned with competitive market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aerospace technology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defense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documentation standards and integration methodologies, significantly improving the validation processes for system critical software applications used in operational settings.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operational readiness exercises, coordinating with other engineering teams to prepare ground control systems for real-world deployment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Influenced organizational priorities on software features, directing investments in functional capabilities that aligned with customer feedback and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cross-site technical alignment forums, ensuring multi-team collaboration on program developments and enhancements, fostering strong engineering culture and shared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applications at scale,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flexibility and deployment efficiency across multiple projects in agile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architectural evolution of complex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 handling techniques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multi-threaded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software responsiveness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software delivery processes, aligning with best practices that reduced deployment times and enhanced productivity within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user interfaces ensuring intuitive user experience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key frameworks in the front-end technology stack to create responsive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define and enforce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integration timelines and ensuring compatibility among system components for smoother operational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system reliability by designing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suites that validated various software components, reducing defect rates and increasing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and implementation of high-throughput data ingestion pipelines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telemetry data management across ground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scrum practices in the team, which maximized productivity and aligned the team on sprint goals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existing UAS architectures through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extending product capabilities to meet mission-specific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failures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employing a systematic approach to debugging, thus leading to sustained improvements in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programs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software development and team collaboration, improving overall skills and enhancing the talent base within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incorporated innovative technologies relevant 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aerospace and defense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sectors, driving continuous improvement and staying ahead of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