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experienced Application Security Engineer with 11 years in software development, specializing in secure web and mobile applications. Proven ability to integrate security practices within SDLC and collaborate cross-functionally to enhance product security. Strong analytical skills in vulnerability assessment, coding, and compliance with industry regulations.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C++, Scala,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Spring, Node.js, Express,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Burp Suite, OWASP ZAP, Fortify, Checkmarx, Snyk, Wireshark, Metasploit, Nessus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Kubernetes, Docker, Terraform,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Maven, Gradle,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controls into the SDLC at iVision by collaborating closely with engineering teams to ensure compliance with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 the overall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security assessments of both new and existing applications using automated and manual techniques, effectively identifying vulnerabilities and providing actionable remediation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threat models and conducted secure code reviews to proactively prevent potential security issues during the software development lifecycle, fostering a culture of security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a suite of security metrics to analyze application security trends, using findings to educate stakeholders and drive improvements in product security protocols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security training sessions for developers on best practices and emerging vulnerabilities, leading to increased awareness and proactive measures within cross-functional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stakeholders to define security requirements for new features, ensuring the integration of security from the initial design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continuous integration pipeline with a focus on security practices, incorporating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Snyk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vulnerability scanning and testing during code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secure coding techniques and the principles of security-oriented design, enhancing team effectiveness and commitment to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drills and post-mortem analysis, improving incident management strategies and strengthening the company’s readiness for potential security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cloud security initiatives to implement appropriate security measures and policies across the development lifecycle, aligning with industry standards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internal audits to ensure compliance with FedRAMP, SOC2, and ISO 27001 standards, driving improvements in security practices and protocols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and deployment processes by performing risk assessments and implementing security hardening measures, thereby reducing the attack surface and mitigating security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third-party vendors to perform security reviews and assessments, ensuring that all external services met Rubrik's security criteria and standards for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security design reviews for new products, employing threat modeling techniques to identify and mitigate potential security vulnerabilities from the onset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feedback from security assessments to iterate on application security strategies, effectively addressing weaknesses and enhancing the overall resilience of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security assessments at Google, focusing on identifying key vulnerabilities across web applications through static and dynamic analysis methodologies, iteratively improving security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a scalable application security framework, which integrated seamlessly with the CI/CD pipeline, ensuring consistent application security practices were upheld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source code across multiple languages for vulnerabilities, providing detailed analysis and recommendations that resulted in significant improvements in secure coding practices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around the security of microservices architectures, implementing robust security controls and recommending architecture adjustments to enhance application security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document detailed security guidelines, processes, and best practices that engaged developers in the secure build-path throughout product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security incidents by leading root cause analysis efforts and establishing actionable steps towards remediation, enhancing processes to prevent future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security-related training and knowledge-sharing sessions for technical staff, empowering them with the tools and knowledge necessary to mitigate security risks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launched initiatives that 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significantly reducing the potential for data breaches and enhancing the security framework across diverse platforms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automated security testing tools, embedding them into the development workflow to efficiently catch vulnerabilities before release cycles, promoting a proactive security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security compliance projects focused on regulatory frameworks like SOX and PCI-DSS, ensuring that engineering practices aligned with best standards for data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security workshops to assess and refine existing security measures, collaborating with developers to foster a shared understanding of best practices and the importance of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security metric reports and presented findings to leadership on the effectiveness of security controls, leading to improvements in resource allocation for application security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