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Airworthiness Expert with over 11 years in software development and airworthiness certification, specializing in UAS/UAV systems. Proficient in DO-178C processes, software assurance, and compliance strategies, delivering robust solutions that meet FAA/EASA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C#, Java, MATLAB, JavaScript, SQL, Assembly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DO-178C, Software Certification, Safety Assurance, Compliance Auditing, Verification and Validation, Software Development Lifecycle, Configuration Management, Traceability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DOORS, Jama, Polarion, LDRA, VectorCAST, Git,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UAV-Specific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UAS Systems, Flight Critical Systems, Autonomy Frameworks, Sensor Fusion, Ground Control Stations, C2 Links, Mission Management, BVLOS Operations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General Engineering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Engineering, Risk Assessment, Failure Modes Analysis, Development Assurance, Quality Management, Project Management, Agile Methodologies, Collaboration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planning and execution for software certification evidence within a full lifecycle approach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compliance for UAS/UAV systems across various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compliance strategies integrating system safety with autonomy solutions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UAV-specific software certification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planning documents, such as PSAC and SDP, ensuring quality artifacts meet strict standards for software development and verification in aviation.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internal audits and readiness reviews to ensure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regulatory standards, fostering a culture of compliance and quality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ARP4754A and ARP4761 standards, integrating safety considerations into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Polarion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requirements management and traceability, ensuring comprehensive bidirectional traceability across all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aviation authorities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compliance discussions for UAV software, navigating complex certification pathways effectively and transparently.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documentation and mitigation strategies for issues relating to software development, adapting processes to accommodate evolving technologies and compliance requirements in the UAV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commercial off-the-shelf software to ensure compatibility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mission requirements, enhancing overall operational readiness and safety measures for flight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problem reporting, ensuring a proactive and responsive approach to software issues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regulatory bodies by preparing SOI packages for audits and compliance checks, streamlining communication and securing project approvals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cross-domain integration efforts with systems engineering teams to optimize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C2 links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autonomous systems utilized in current UAV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managed internal compliance audits across engineering practices, driving continuous improvements and ensuring strategic alignment with regulatory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engineering teams in compliance meetings with external auditors and stakeholders to clarify processes and ensure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airworthiness criteria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optimizing project successes.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internal documentation to guide ongoing training for teams on compliance standards, enhancing knowledge retention and operational quality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for high-performance mobile and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functionalities and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by rapidly prototyping solutions, conducting sprint reviews, and maintaining clear communication with cross-functional teams while enhancing software reliability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design processes through the implementation of design patterns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increasing modularity and maintainability across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extensive cybersecurity measures into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DO-326A/ED-202A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boosting user trust while mitigating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and scalable application architecture while optimizing resource utilization and enhancing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code quality through regular code reviews, supporting development environments that prioritized maintainability and adherence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simulations and analysis for complex software systems, aligning project outputs with industry benchmarks to validate performance and reliability under various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implementing CI/CD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integration pipelines, significantly reducing deployment times and improving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development best practices and software development methodologies, fostering a culture of continuous learning and innovation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feedback from end-users to optimize application functionality and performance, continually adapting software offerings to meet evolving user demands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software applications to ensure clarity and compliance with regulatory standards, supporting both product quality and future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to enhance application capabilities, ensuring seamless interactions and feature-rich experiences while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