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AWS Subject Matter Expert with over 11 years of comprehensive experience in software development, specializing in Infrastructure as Code, AWS services, and DevOps practices for web and mobile applications. Proven track record in writing and maintaining Terraform/OpenTofu modules, enhancing automation, and providing exceptional customer support while ensuring best practices in cloud infrastructure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OpenTofu, Ansible, CloudFormation,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EKS, OpenShift,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Bash,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Terratest, Jenkins, GitHub Actions,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Project Management:</w:t>
      </w:r>
      <w:r w:rsidRPr="009C6822">
        <w:rPr>
          <w:rFonts w:ascii="Roboto Light" w:eastAsia="Roboto Light" w:hAnsi="Roboto Light" w:cs="Roboto Light"/>
          <w:sz w:val="20"/>
          <w:szCs w:val="20"/>
        </w:rPr>
        <w:t xml:space="preserve"> Git, GitHub, JIRA, Linear,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over 300K lines of reusable, battle-tested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/OpenTofu infrastructure code, streamlining deployment processes and ensuring scalability for diverse AWS environments. Consistently implemented best practices for DevOps and Infrastructure as Code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support for customers within the EU time zone, handling inquiries and support tickets efficiently to maintain a robust SLA of 1-2 business days for technical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technical lead for cross-functional teams, coordinating projects and tasks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team collaboration and project visibility across different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built-in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OpenTofu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capabilities, successfully reducing the incidence of bugs and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open source projects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Terragrunt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cloud-nuke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community engagement and driving innovation in cloud management practices within the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expertise in AWS services, including but not limited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usage of cloud resources in line with best practices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developing shell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automation of repetitive tasks and decreasing manual intervention,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within the organization to nurture a culture of continuous learning and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encouraging proactive problem-solving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clean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backlog for infrastructure as code modules, routinely updating issues and pull requests to reflect the latest changes and user contributions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advocating for secure coding practices, and ensuring compliance with organizational standards to enhance software resilience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Config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infrastructure and security compliance, proactively addressing deviations from policies to maintain high security standards on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and customers to provide insights and support, enabling them to leverage cloud technologies effectively and drive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process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industry best practices to ensure minimal downtime and optimal performance during the transition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methodologies for logging and monitoring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visibility into application performance and quick identification of potential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forums and communities to stay updated with industry trends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technologies, continuously enhancing personal knowledge and that of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and efficient solutions while adhering to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deployment speed and service reliability across the organization by ensuring seamless integration and orchestration of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exchange between front-end and back-end systems, thus reducing latency and improving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reduction of deployment time by automating build, test, and deployment stages for various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quality assurance practices by integrating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improvements in application reliability through comprehensive test coverage and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retrospectives, allowing for increased adaptability and transparency in project management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guarantee adherence to coding standards, focusing on maintainability and performance optimization of applications, thus improving code quality and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design principles, best practices in coding,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techniques to cultivate a robust engineering culture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web applications, enhancing serverless capabilities and reducing operational overhead while still ensuring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providing inputs on scalability and performance considerations that improved the overall service design and technological foundational elements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insights into application performance and enhancing troubleshooting capabilities across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document coding standards and best practices within teams, fostering consistency while promoting a culture of knowledge sharing and cross-team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