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AI/ML Developer with 11 years of comprehensive expertise in software development, specializing in building web and mobile applications. Proven ability to implement complex AI features leveraging Python, NLP, and Computer Vision technologies to deliver innovative solutions. Highly skilled in modern programming frameworks and enhancing retrieval quality through two-stage search mechanisms, seeking to contribute to forward-thinking projects that harness the power of technology to solve real-world problems.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Django, Flask, TensorFlow, PyTorch, Keras, scikit-learn,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Techniques:</w:t>
      </w:r>
      <w:r w:rsidRPr="009C6822">
        <w:rPr>
          <w:rFonts w:ascii="Roboto Light" w:eastAsia="Roboto Light" w:hAnsi="Roboto Light" w:cs="Roboto Light"/>
          <w:sz w:val="20"/>
          <w:szCs w:val="20"/>
        </w:rPr>
        <w:t xml:space="preserve"> Computer Vision, NLP, Transformers, RAG, Semantic Search, Image Processing, Embeddings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Git, Kubernetes, AWS, Azure, OpenSearch, Terraform,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AI-driven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deployment of new features and maintaining high performance and reliability within complex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enhance image detection and recognition tasks, delivering innovative solutions that balanced accuracy and processing efficiency across multiple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create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capable of performing text classification and extraction, facilitating data-driven decision-making processes across various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vector search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retrieval quality through advanced indexing and dual-phase search methodologies, significantly enhancing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containerized applications, streamlining development workflows and improving deployment speed in both cloud and on-premises environments by ensuring consistency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semantic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into existing client solutions, improving data accessibility and enabling advanced search functionalities that catered to specific user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across development stages, ensuring adherence to industry best practices in coding standards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to deliver high-quality technical documentation and support materials, which enhanced team collaboration with software engineers and consultants across cross-functional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multiple project branches while ensuring seamless integration of team contributions, fostering a collaborative coding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that integrated various AI features into client products, ensuring seamless interaction and optimal performance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mentoring of junior developers, promoting best practices and helping to foster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AI models for performance improvement by implementing techniques like model pruning and hyperparameter tuning, which helped streamline applications and reduce response times during inference.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 APIs to protect against common vulnerabilities while maintaining accessibility for authenticated users, ensuring integrity and confidentiality of sensitive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through ongoing educational resources, focusing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helping to keep the company competitive in a rapidly changing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collaboration to identify and define client requirements, translating business needs into technical specifications that guided project development and implementation.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and integration with existing systems while adhering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data-driven operations that guided strategic business decisions through automated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solutions for internal tools enhancing productivity,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front-end interfaces that met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efficiently, optimizing cost and resource allocation while ensuring compliance with security and performance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cloud-based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enhance scalability and streamline maintenance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programming sessions, fostering a collaborative team environment while improving code quality and promoting knowledge sharing among peers and junior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application issues, using debugging tools and logs to enhance product reliability, maintaining a high standard of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analysis to assess model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feedback into subsequent iterations to improve project outcomes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to refine development strategies and project goals, driving timelines based on agile methodologies and practices to ensure timely project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RFCs and design documents outlining significant architectural changes required for product updates, ensuring team alignment on business and technical goals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fostering skills development and advancing the team’s technical knowledge base through hands-on exercises.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meetings to present progress updates and discuss emerging technology trends, building rapport and trust with stakeholders to better align project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