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AI Engineer II with over 11 years of experience in software development, specializing in building innovative AI-powered solutions and enhancing user experiences. Proven ability in leading projects from design to rollout while leveraging strong technical expertise in full-stack development, including Python, SQL, and React. Passionate about solving complex problems and driving collaboration across multidisciplinary teams to deliver impactful results in the fintech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Golang,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PyTorch, TensorFlow,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GitLab, Jenkins, AWS,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Pandas, NumPy, Transformers,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and development of AI-driven internal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architectures that support complex workflows and improve operational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demonstrating ability to build robust APIs and data processing pipelines to enhance user interaction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project delivery processes for AI initiatives, translating ambiguous business requirements into clear, actionable tasks while collaborating with cross-functional teams to drive impactful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reliability and deployment speed while maintaining high-quality code standards through effective testing and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AI algorithms,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fine-tune models for various use cases such as predictive analytics and customer segmentation.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intelligent automation systems for operational workflows, resulting in improved productivity through effective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into existing platform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mentorship for junior engineers to elevate the quality of engineering practices within the team and to foster knowledge sharing regarding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on AI and machine learning topics to drive innovation and explore new technologies that can be utilized to enhance product offerings and internal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system performance and coordinated incident responses to ensure uptime and compliance with reliability standards, firmly establishing operational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loops from product and operations teams to iteratively improve AI systems, aligning technical solutions with user needs and business objectives to maximize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permission protocols in AI systems to safeguard data integrity and user privacy while adhering to best practices in data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Routinely performed solution audits to ensure compliance with platform reliability and performance metrics,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enhance deployment and scalability capacity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identify opportunities for AI value creation through intelligent decision-making processes and enhanced customer experience pathways using data-driven strategies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ensuring projects remained on track, while innovatively addressing challenges through collaborative brainstorming sessions and iterative solution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AI systems, ensuring maintenance ease for future development and operational support, thoroughly detailing architectural decisions, API interfaces, and integration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data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database technologies, enhancing data accessibility and processing efficiency within multiple complex projects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dynamic user experiences while maintaining performance and multi-device compatibility in client-facing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driving software development methodologies that resulted in successful project completions and positively impacting team productivity and stakeholder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of sophisticated backend architectures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microservices, enabling seamless communication between components and optimizing system design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scalable application deployment and maintenance, collaborating with infrastructure teams to ensure optimal utilization of cloud resources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support data analysis and visualization, supporting team objectives through the effective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standard coding practices and promoted awareness of secure coding through continuous education, reinforcing the importance of cybersecurity within development processes to protect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modern frameworks to enhance existing applications, focusing on creative solutions that resolved user pain points and increased satisfaction through advanced functionality and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automated testing tools, ensuring reduced bugs and improved code reliability throughout the software development lifecycle to deliver high-quality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within the engineering team to promote new technologies or methodologies that could benefit ongoing projects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strong communication across teams to improve project visibility and alignment, securing necessary resources and ensuring that project objectives were clearly defined and understood by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providing detailed feedback on coding practices and offering career guidance, fostering a collaborative and inclusive environment to enhance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