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Solutions Architect with over 11 years of experience in software development, specifically focusing on transforming AI/ML innovations into scalable applications within security operations and enhancing automated response capabilities. Proven ability to design production-grade systems with strong systems architecture understanding and experience in workflow automation. Excels in translating complex business logic into structured and efficient AI processes that drive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SQL, R,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OpenAI, Hugging Face, Fastai,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Apache Kafka, RabbitMQ, BigQuery,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SIEM, Splunk, Elastic, Incident Response, Governance Framework, Threat Detection, Firewalls, Intrusion Detection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enriched alerts and automated investigations, driving efficiency and accuracy within security operations, significantly enhancing our incident response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intelligent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reflected human decision-making processes, enabling accurate alert disposition recommendations to streamline the workflow of security analysts.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feedback-driven tuning implementations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continuously refining detection accuracy in real-time threat assessments, while collaborating with cross-functional teams for optimal solution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of workflow automation processes, translating complex business logic into structured AI models to optimize triage and health monitoring of security tickets.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continuous improvement practices to enhance system reliability, thereby supporting operational performance and delivering high-quality service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cybersecurity teams to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development with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with security protocols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sentiment analysis and escalation detection processes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enhancements, which led to a marked improvement in incident response time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validation of telemetry and dependencies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compliance with operational standards and aligning with governance requirements for audit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automation initiatives for L1 triage and response categorization, which effectively reduced manual workload and streamlined incident handling effectively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training datasets necessary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including data collection, processing, and meticulous labeling to ensure model accuracy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create structured detection logic, adapting and modifying use cases based on user feedback and evolving threat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workshops to stay ahead of cybersecurity trends, incorporating validated research findings into solution designs for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workshops focusing on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security, ensuring that all stakeholders were informed and trained in new operational procedures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cybersecurity, providing insights that contributed to strategic decision-making in technology adoption for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engineering, fostering a culture of continuous learning and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within diverse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deployment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smooth transition of code from development through to production environments across multiple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algorithms and data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models for improved accuracy and reducing operational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flow and facilitating near-instantaneous decision-making processes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automation tools that reduced resource allocation time, allowing developers to focus on critical features that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full-stack projects covering all phases of the software development life cycle (SDLC), ensuring timely delivery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effective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the implementation of CI/CD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code quality and reducing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provided technical training sessions on design patterns and coding standards that improved team efficiency and compliance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user requirements by communicating directly with stakeholders, leading to the development of tailored solutions that addressed specific business needs and project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enhance existing systems, implementing patches and updates that aligned with client feedback to improve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streamlining user experience and satisfaction with seamlessly integrated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optimizing team output and ensuring alignment with quality standards through the adoption of best practices in code efficiency and readability.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