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AI-powered applications, web, and mobile solutions. Proficient in utilizing agentic coding to enhance healthcare workflows and drive innovation using Python, TypeScript, and cloud services.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Go, Ruby, Rust,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Codex, Claude Code, OpenCode, TensorFlow, PyTorch, Keras, Hugging Face Transformers, SpaCy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Firebase, DigitalOcean, IBM Cloud,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FastAPI, Spring Boot, Node.js, React, Vue.js,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SQLite, Redis, Elasticsearch, Cassandra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various healthcare workflows, significantly enhancing efficiency through intelligent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Codex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translated complex business requirements into technical implementations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AI-powered applications in record time, demonstrating the power of agentic coding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user-friendly interfaces for healthcare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business stakeholders to identify pain points, translating operational needs into cutting-edge AI solutions that improved user satisfaction and reduced processing times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innovative scripts and tools that replaced manual processes in healthcare operations over time; these innovations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integrations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conducted proof-of-concept projects to validate AI initiatives, applying knowledge from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industry-leading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security, privacy, and compliance of all health data handled within deployed AI solutions, thereby protecting sensitive information through rigorous operational governance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intelligent assistants and LLM-based applications for document processing and data extraction, enhancing operational insights and analytical capabilities for healthcare teams dramatically.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the adoption of AI technologies, cultivating a culture of innovation and adaptability within the engineering teams and creating a supportive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code quality in production environments through effective testing strategies and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modern CI/CD principles were applied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communicated progress and gathered feedback from non-technical teams, translating technical language into actionable insights for business improvement initiatives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Iterated on deployed solutions based on real-time user feedback to enhance application functionality, ensuring that AI-driven tools continually evolved to meet user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costs associated with AI tools and platforms, providing strategic recommendations that led to optimized resource allocation across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data workflows, integrating machine learning models that reduced operational downtime significantly and improved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for deploying AI applications, optimizing resource usage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effectively aligning operational costs with business performance targets.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workshops to teach agentic coding techniques to peers, sharing insights into the effective use and application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real-world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robust software solutions using iterative development processes, contributing significantly to application enhancements focused on performance and user experience in projects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 from requirements gathering to deployment, ensuring adherence to best practices and quality standards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web and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real-time data processing and user interaction confidence through dynamic single-page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RESTful APIs that facilitated integration with third-party services, ensuring clean data exchanges among diverse applications across Google's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consistently employing agile methodologies to adapt to shifting project requirements, improving team responsiveness to customer needs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database solutions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 for large-scale applications under heavy loads during peak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engineers, fostering knowledge-sharing sessions to elevate team coding standards and development efficiency consistently across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APIs and increase user engagement levels on Google platforms, contributing to a significant uptick in user satisfaction ratings as a result.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tests, enhancing code reliability and ensuring software quality before deployment to production environments, thus reducing post-launch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innovate solutions based on the latest industry trends and technologies, effectively driving Google’s software solutions forward with cutting-edge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