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specializing in web and mobile applications. Proven track record of driving growth in environmental sustainability solutions, alongside strong stakeholder engagement across diverse teams. Expertise in ESG and regulatory frameworks with a focus on enhancing client relationships and facilitating innovative, cross-functional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React, Node.js, Spring,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MongoDB, PostgreSQL, Hadoop,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Selenium, Jenkins, Git, Maven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growth and adoption of sustainability management solutions while ensuring alignment with regulatory standards and customer expectations, to foster sustainable business practices and environmental stewardship in various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development of product demonstrations showcasing our environmental solutions including air, water, and waste compliance strategies, effectively communicating value propositions to stakeholders and enhancing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with cross-functional product and growth teams to develop marketing strategies that address market trends and client needs in the realm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Environmental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ESG 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 as a subject matter expert in environmental sustainability, interpreting regulatory requirements and helping shape product development initiatives to meet real-world challenges embraced by our client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 product requirements and priorities in collaboration with management and technical teams to ensure our offerings are competitive and effective in meeting the regulatory landscape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webinars and industry events as a thought leader, educating clients and prospects about innovative sustainability solutions, regulatory changes, and the strategic importance of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growth enablement assets, creating impactful digital collateral that communicates our product capabilities, aligning them strategically with market demands and client engagement requirements across various industry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 as the primary resource for onboarding and training new customers, ensuring they effectively utilize our software to maximize the benefits of our sustainability initiatives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 customer requirements into actionable insights to improve product specifications while reinforcing the reputation of our solutions in regulated markets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EHS and Sustainability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 with key stakeholders to assess client satisfaction and gather feedback for product improvement, facilitating a cycle of continuous enhancement tailored to user experiences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analytical tools to track and report on key performance metrics associated with our products in the environmental sector, providing insights that drive future growth and innovation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agile development processes, leveraging data-driven decision-making to streamline product development and improve deployment practices for environmental software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 a culture of diversity, equity, and inclusion within teams by facilitating team-building events and encouraging collaboration that reflects the diverse needs of our clientele around the globe.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 relationships with industry leaders and regulatory agencies to stay abreast of environmental trends, ensuring our software solutions remain responsive to changing compliance landscapes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 to strategic planning sessions to formulate long-term growth initiatives while balancing market opportunities with operational capabilities, driving our environmental solutions forward in competitive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architecture and seamless integration with front-end frameworks for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teams across the organization to align technology initiatives with business objectives, enhancing operational workflows through digital transformation and efficient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by refactoring legacy codebases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performance and scalability while minimizing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establishment of continuous integration pipelines that elevated the software development lifecycle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collaboration and fostering an environment focused on incremental delivery and feedback-driven improvements for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to communicate development processes and project goals, streamlining knowledge transfer and onboarding processes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feedback to translate customer needs into technical requirements, ensuring product deliverables met user expectations and compliance standards related to environmental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 interactions by demonstrating product capabilities through tailored presentations, effectively bridging the gap between technical solutions and customer expectations in the field.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integrated software solutions focused on sustainability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tools that empowered clients to meet their environmental targets.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with clients to improve user adoption of software solutions, ensuring their understanding of key functionalities and best practices for enhanced environmental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stakeholders to define and refine the product roadmap, aligning the vision of environmental sustainability efforts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company-wide initiatives aimed at improving the environmental footprint of operations by developing metrics and supporting strategies to measure and evaluate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