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automation, tax compliance solutions, and innovative technology applications. Proficient in collaborating with cross-functional teams to optimize processes and enhance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SQL, JavaScript, Ruby, HTML/CSS,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Aatrix, PowerAutomate, UiPath, Apache Airflow, AutoIt, Postman,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SQLite, Oracle,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ASP.NET, Node.js, Express.js,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Aatrix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state filing processes, leading to improved accuracy and significant reductions in manual workload across diverse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comprehensive requirements for automation projects, actively participating in brainstorming sessions to identify potential technological efficiencies and implement practical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processing capabilities, notably improving the operational efficiency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Aatrix Processing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elevating service delivery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automation workflows by diagnosing issues promptly and developed strategies to mitigate risks, ensuring continuous smooth function of developed solutions in a fast-paced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automation processes, enabling internal stakeholders to leverage developed tools effectively and ensuring knowledge transfer within the team for ongoing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 analytical mindset to monitor performance metrics of automation scripts, utilizing data-driven insights to propose enhancements that further aligned with best practices and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advance automation capabilities, resulting in the adoption of innovative solutions that directly addressed dynamic client needs and regulatory challenges in tax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sharing knowledge on emerging technologies and encouraging creative problem-solving approaches to tackle complex automation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state filing sites to understand their unique requirements, translating these insights into actionable automation strategies underlining the significance of tailored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data security protocols while handling sensitive information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PGP 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server connections for file transmissions, reflecting best practices in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assessing the current state of automation tools and identifying areas where new technologies could enhance productivity and reduce manual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partnerships with other development teams to explore synergies in automation approaches, teasing out collaborative opportunities to enhance total output and refine existing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 automation tools and processes, ensuring a well-versed staff capable of continually advancing the automation strategies in place, promoting a culture of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executed role responsibilities while adapting quickly to shifting priorities in projects, showcasing resilience and commitment to meeting deadlines effectively in a dynamic organizational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and best practices to propose strategic enhancements in automation tools and methodologies, championing innovation within process workflows and driving transformation in compliance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application performance and ease of use, demonstrating the ability to manage complex requirements and deliver high standards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broad range of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met rigorous standards across developed applications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outline technical specifications and deliver tailored software solutions, enhancing the user experience through direct involvement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while consistently engaging in constructive feedback to enhance team performance and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enable seamless integration with third-party services, enhancing application functionalities and users’ ability to access diverse datasets beyond the core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and stakeholders, ensuring thorough understanding of requirements and project scopes to create tailored software solutions that met specific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coding practices while supporting the personal and professional growth of colleagues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encryption methodologies and development practices to ensure compliance with security regulations, particularly when handling sensitive customer information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operations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querying efficiency and overall data integrity, enabling better interactions with clientele during the software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and appealing layouts that resulted in higher user satisfaction rates and increased interaction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problem-solving initiatives during development hurdles, relying on a combination of technical acumen and user feedback to identify and implement effective solutions that propelled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web applications, optimizing resource management and improving application performance to align with client expectations in delivery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