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Web Designer/Developer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Web Designer/Developer with over 11 years of experience in software development, primarily focusing on web and mobile applications. Proficient in contemporary programming languages and frameworks, ensuring high-quality designs and top-notch user experiences while adhering to security and accessibility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HTML5, CSS, JavaScript, Python, PHP, SQL, DHTML,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jQuery, Bootstrap, Django, Flask,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Photoshop, Dreamweaver, PowerPoint, Visual Studio Code, Git, Jenkins, Figma, Webflow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SQLite, Oracle, Redis, MariaDB,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UNIX, Windows NT, Linux, macOS, Docker, Kubernetes, TCP/IP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Web Designer/Developer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extensively tailored web applications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organizational communication and information platforms, aligning with user-centered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responsive user interfaces, optimizing the user experience while meeting and exceeding accessibility standards established by DoD.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analysis using tools such as Google Analytics to gain insights into user behavior trends and site performance, implementing iterative changes based on gathered data to enhance usability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complete web design lifecycle for multiple projects, fostering collaboration with cross-functional teams to ideate and implement comprehensive digital strategies that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the DoD and Army cybersecurity protocols while developing and maintaining all web assets, contributing to an enhanced digital security framework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software like </w:t>
      </w:r>
      <w:r w:rsidRPr="00106EA3">
        <w:rPr>
          <w:rFonts w:ascii="Roboto Light" w:eastAsia="Roboto Light" w:hAnsi="Roboto Light" w:cs="Roboto Light"/>
          <w:b/>
          <w:bCs/>
          <w:sz w:val="20"/>
          <w:szCs w:val="20"/>
        </w:rPr>
        <w:t xml:space="preserve">Photoshop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compelling website layouts, incorporating elements of modern design principles while maintaining brand integrity and cohesion throughout all web pages.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bi-annual major updates to websites by integrating advanced technologies such as 3D models and interactive content to improve user engagement and provide innovative solutions to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technical documentation that outlined site architecture and security configurations, playing a crucial role in supporting operational continuity and risk management for complex web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graphics teams to augment organizational content management systems including SharePoint, ensuring a unified presentation and seamless access to information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producing digital marketing resources that promoted strategic objectives while ensuring alignment with overall web content strategies and organizational mission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and stakeholders to capture project requirements and translate desired outcomes into actionable coding tasks, ensuring timely delivery of finely tuned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back-end services with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data-driven applications while ensuring real-time responsiveness and high-availability for both public-facing and internal websites.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for web security and backup protocols, liaising with IT teams to enhance overall system resilience and continuity plans for web operations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implementing responsive design techniques that adapt to various devices and screen sizes, achieving broad accessibility across diverse user populations 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user experience methodologies to craft engaging interactions, ensuring that all web designs not only met technical specifications but also resonated on an emotional level with 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backend processes that support front-end interfaces and ensure smooth functionality across services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software design and code review processes, enhancing the quality of applications while fostering a culture of continuous learning and improvement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Microsoft Azure cloud services for application deployment and scalability, providing a seamless and efficient environment for application hosting and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including CI/CD pipelines that improved deployment frequency and reduced change failure rates, thus accelerating the application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to streamline workflows and improve collaboration, fostering a more productive environment across software engineering teams while enhancing output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