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experience in software development, specializing in web and mobile applications. Expertise in data analysis, healthcare analytics, and visualization, with proficiency in key technologies including SQL, SAS, Tableau, and Power BI. Proven ability to manage multiple projects and enhance operational efficiencies through data-driven decision 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Analysis:</w:t>
      </w:r>
      <w:r w:rsidRPr="00106EA3">
        <w:rPr>
          <w:rFonts w:ascii="Roboto Light" w:eastAsia="Roboto Light" w:hAnsi="Roboto Light" w:cs="Roboto Light"/>
          <w:sz w:val="20"/>
          <w:szCs w:val="20"/>
        </w:rPr>
        <w:t xml:space="preserve"> SQL, SAS, R, Python, JavaScript, T-SQL, SPSS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D3.js, Looker, QlikView,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Analytics:</w:t>
      </w:r>
      <w:r w:rsidRPr="00106EA3">
        <w:rPr>
          <w:rFonts w:ascii="Roboto Light" w:eastAsia="Roboto Light" w:hAnsi="Roboto Light" w:cs="Roboto Light"/>
          <w:sz w:val="20"/>
          <w:szCs w:val="20"/>
        </w:rPr>
        <w:t xml:space="preserve"> HEDIS, Medicare Five-Star, State and Federal Guidelines, Value-Based Payments, Clinical 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Oracle Database, Microsoft Access,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Microsoft Excel, Microsoft Office, Git, Agile Methodologies,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data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from various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and timely retrieval of information for business-critical analyses and reporting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analytics on </w:t>
      </w:r>
      <w:r w:rsidRPr="00106EA3">
        <w:rPr>
          <w:rFonts w:ascii="Roboto Light" w:eastAsia="Roboto Light" w:hAnsi="Roboto Light" w:cs="Roboto Light"/>
          <w:b/>
          <w:bCs/>
          <w:sz w:val="20"/>
          <w:szCs w:val="20"/>
        </w:rPr>
        <w:t xml:space="preserve">value-based payments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contract language and healthcare utilization for reporting on various employer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clear and engaging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stakeholders' understanding of complex healthcare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checks to ensure the accuracy and reliability of data used in reports, proactively identifying errors and facilitating resolution to maintain project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w:t>
      </w:r>
      <w:r w:rsidRPr="00106EA3">
        <w:rPr>
          <w:rFonts w:ascii="Roboto Light" w:eastAsia="Roboto Light" w:hAnsi="Roboto Light" w:cs="Roboto Light"/>
          <w:b/>
          <w:bCs/>
          <w:sz w:val="20"/>
          <w:szCs w:val="20"/>
        </w:rPr>
        <w:t xml:space="preserve">development of analytical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processes that streamlined the RFP processes, improving efficiency and accuracy in client-facing delivery of healthcare data and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preparation of ad hoc analyses related to </w:t>
      </w:r>
      <w:r w:rsidRPr="00106EA3">
        <w:rPr>
          <w:rFonts w:ascii="Roboto Light" w:eastAsia="Roboto Light" w:hAnsi="Roboto Light" w:cs="Roboto Light"/>
          <w:b/>
          <w:bCs/>
          <w:sz w:val="20"/>
          <w:szCs w:val="20"/>
        </w:rPr>
        <w:t xml:space="preserve">cost and utilization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responding to requests from sales and marketing teams with data-driven insights and actionable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sources, performing cleaning and transformation processes to prepare datasets, utilizing tools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analyses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documentation efforts for all processes, creating clear job aids that support training and ongoing development of team members on analytic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data visualization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and stakeholders to leverage analytics to drive decisions in healthcare management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r w:rsidRPr="00106EA3">
        <w:rPr>
          <w:rFonts w:ascii="Roboto Light" w:eastAsia="Roboto Light" w:hAnsi="Roboto Light" w:cs="Roboto Light"/>
          <w:b/>
          <w:bCs/>
          <w:sz w:val="20"/>
          <w:szCs w:val="20"/>
        </w:rPr>
        <w:t xml:space="preserve">financial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oversight frameworks, collaborating with management and senior analysts to define reporting standards and best practices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usability testing of reporting initiatives, gathering user feedback to iterate on design and functionality for enhanced engagement and effectiveness of dashboards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r w:rsidRPr="00106EA3">
        <w:rPr>
          <w:rFonts w:ascii="Roboto Light" w:eastAsia="Roboto Light" w:hAnsi="Roboto Light" w:cs="Roboto Light"/>
          <w:b/>
          <w:bCs/>
          <w:sz w:val="20"/>
          <w:szCs w:val="20"/>
        </w:rPr>
        <w:t xml:space="preserve">HIPAA regulations and privacy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engaging in practices that protect sensitive patient information and uphold organizational standards for data security and confidentiality.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w:t>
      </w:r>
      <w:r w:rsidRPr="00106EA3">
        <w:rPr>
          <w:rFonts w:ascii="Roboto Light" w:eastAsia="Roboto Light" w:hAnsi="Roboto Light" w:cs="Roboto Light"/>
          <w:b/>
          <w:bCs/>
          <w:sz w:val="20"/>
          <w:szCs w:val="20"/>
        </w:rPr>
        <w:t xml:space="preserve">cost savings and process improvements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analytical insights that informed strategic planning and operational enhancements within the healthcare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grasp of </w:t>
      </w:r>
      <w:r w:rsidRPr="00106EA3">
        <w:rPr>
          <w:rFonts w:ascii="Roboto Light" w:eastAsia="Roboto Light" w:hAnsi="Roboto Light" w:cs="Roboto Light"/>
          <w:b/>
          <w:bCs/>
          <w:sz w:val="20"/>
          <w:szCs w:val="20"/>
        </w:rPr>
        <w:t xml:space="preserve">health insurance business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analytics support was aligned with organizational goals and client requirements in a rapidly evolving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analysts on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reporting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encouraged knowledge sharing and professional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scalable and maintainable solutions to support business objectives and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deliverables effectively, ensuring that all stakeholders were informed and engaged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databases with </w:t>
      </w:r>
      <w:r w:rsidRPr="00106EA3">
        <w:rPr>
          <w:rFonts w:ascii="Roboto Light" w:eastAsia="Roboto Light" w:hAnsi="Roboto Light" w:cs="Roboto Light"/>
          <w:b/>
          <w:bCs/>
          <w:sz w:val="20"/>
          <w:szCs w:val="20"/>
        </w:rPr>
        <w:t xml:space="preserve">normalization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mind, optimizing data retrieval and storage practices while implementing best practices for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system requirements and translate business needs into technical specifications, ensuring alignment with operational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fostering a culture of continuous improvement and knowledge exchange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integrate software solutions, enhancing the interoperability and functionality of applications within the broader technology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ensuring that project collaboration remained organized and efficient while maintaining clear version histories.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on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capabilities in developing responsive user interfaces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address user complaints and technical concerns, demonstrating strong problem-solving abilities and a commitment to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software applications, including user manuals and system operation guides, to enhance overall product usability and facilitate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high-quality code delivery, significantly reducing post-deployment errors and enhancing project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and user feedback, leveraging insights to support continuous enhancement cycles aimed at improving software reliability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