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technology leader with over 11 years of experience in software development, specializing in driving data strategies and enhancing data-driven decision-making across web and mobile applications. Proven expertise in architecting decision-enabling systems that enhance revenue and minimize risk. Deep knowledge of modern data architectures, machine learning integration, and team leadership.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Apache Kafka, AWS Redshift, Google BigQuery, Apache Airflow, PostgreSQL, SQL Server,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Claude Code, Codex, MLflow, Pandas, NLP Techniques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Looker, Tableau, Power BI, D3.js, Matplotlib, Seaborn, Grafana, Kibana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CI/CD Pipelines, JavaScript, React, Node.js, Microservices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Quality Assurance, Data Lineage, Data Governance Tools, ETL Processes, Data Integration, Observability, Schema Design, Audit Trails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strategy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collaboration with engineering, finance, and product teams, enhancing decision-making processes through accurate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overall business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and auditable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model complex, multi-role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accurate revenue recognition and significantly improving margin protection for affiliate marketing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reducing the latency between complex business events and actionable insights, enabling swift decision-making and improved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experimentation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cycles with a reliable pipeline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machine learning systems by integrating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LLM-based tools, contributing to significant improvements in consumer confidence and purchase accuracy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high-performing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organization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instilling a collaborative culture focused on technical excellence, innovation, and operational rigor that consistently delivers on business goals and data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a unified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 that ensured consistent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usage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and standards were upheld, enabling accurate tracking and reporting of business-critical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stakeholders with immediate insights and anomaly detection, empowering the organization to swiftly address emerging risks before affecting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partnerships with product and engineering teams, effectively translating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actionable business intelligence, fostering a culture of informed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lifecycle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ensuring effective stewardship of data throughout its lifecycle, specifically in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predictive analytics in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database performance and data retrieval times, ensuring that data-related operations were handled efficiently and effectively supporting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training programs for team members focusing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assurance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reliability across various systems and processes without compromising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define shared KPIs and metrics that created clarity around performance indicators and facilitated future decision-making for high-stakes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architectural evolution of multi-role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accurately represent revenue-sharing agreements, confirmations, and adjustments to increase financial transparency and streamline auditing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promote the use of key metrics across departments, supporting a significant shift in how teams interpret and act on data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data engineers, helping them to develop their skills in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instilling best practices aimed at efficiency and scalability.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paving the way for improved user experiences and increased engagement among diverse consumer segments.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in architecting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interaction across frontend and backend applications fostering a seamless integration of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accelerated deployment cycles and reduced risk during releases, reflecting a commitment to operational excellence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development teams, improving project management efficiency, adaptability to changes, and the overall alignment of project paths with business goals and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APIs integrating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sources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availability while enabling the real-time stream of data for applications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and backend services, ensuring high-quality output that met business expectations and aligned with industry standards of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operational workflows and increased productivity across engineering teams by automating recurring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data-driven decisions by establishing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ensured reliable and timely delivery of insights crucial for revenue-related strategies and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technical evaluations of new tools and technologies, guiding decisions on optimal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 to meet diverse development and operational needs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discussions, providing insights into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performance, bolster data management, and reduce operational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through knowledge sharing and team collaboration,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engineering, which enhanced project outcomes and improved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optimizing resource allocation while ensuring the integrity and availability of mission-critical data that supported business intelligence.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