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UI/UX Architect with 11 years of experience in software development, specializing in creating intuitive user interfaces for web and mobile applications. Proficient in React, HTML5, CSS3, and JavaScript/TypeScript, with a strong background in collaborating with cross-functional teams to deliver high-quality user experiences and leading technical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HTML5, CSS3, SASS, JavaScript, TypeScript,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Flask, FastAPI, GraphQL, Node.js, Express.js,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CI/CD, Docker, Kubernetes,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Performance, Accessibility Standards, Cross-Browser Compatibility, Code Reviews, Troubleshooting, API Integration, Performance Testing,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Component-Based Architecture, Design Patterns, Style Guides, Agile Methodologies, UX/UI Collaboration, User Research, Prototyping, User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web and mobile applications, ensuring seamless user experiences aligned with modern design aesthetics and technology best practices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 wireframes and prototypes into fully functional and responsive interfaces, maintaining a consistent user experience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 guides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promoting effective use of shared components while ensuring visual consistency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guidelines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mentoring and leadership to junior developers on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their growth and strengthening code quality through thorough code reviews and constructive feedback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application performance regularly,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implementing solutions that significantly enhanced overall application speed and user satisfaction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current with the latest trends and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interpreted research findings to influence design decisions, ensuring that product offerings remained competitive and aligned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stages of the development lifecycle, collaborating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diverse stakeholder requirements into cohesive and functional user experience frameworks, ensuring stakeholder vision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evaluation and recommendation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detailed technical specifications and creating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Concepts (POCs)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new integrations and enhance application capabilities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coding standards, emphasizing important industry practices such as version control management and CI/CD processes to streamline development workflows and improve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documentation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offering clear technical specifications and design details which proved invaluable for future development efforts and onboarding processes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between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 end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back-end systems, ensuring robust communication and seamless data exchange while maintaining reliable and scalable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user interfaces by leveraging feedback from stakeholders through user testing sessions, refining design approaches, and implementing innovative solutions that addressed user pain points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components and features into the design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tools for design hand-offs while enhancing collaboration between design and development teams towards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all applications developed met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robustness across devices and platforms, incorporating best practices into foundational design work to enhance overall product longevity and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within the company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team performance and enhancing the responsiveness of the development process to changing project requirements and stakeholder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high-quality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libraries, driving engagement and user satisfaction through intuitive interfaces and functioning, performant architectures that adapted to changing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definition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contributing to a coherent internal framework that ensured maximum productivity and effective project delivery within established timeframes.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strong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responsive applications that performed excellently across varying platforms, enhancing user experience across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product managers to distill ideas into clearly defined functionalities, ensuring that design concepts were faithfully implemented into logical, interactive interfaces that adhered to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full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from requirement gathering to deployment, continuously ensuring that all deliverables aligned with company standards and addressed user needs directly.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optimization of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level of performance without compromising on quality or user satisfaction, enabling broader audience reach for business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mentorship sessions with team members to improve overall development quality, leveraging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instill consistency and foster team growth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various back-end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while ensuring seamless user experience through reliable data exchanges and consistent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ensure effective collaboration and traceability in the coding process, significantly reducing potential implementation errors during the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emerging technologies and trends associated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 and strategic foresight to ensure projects remained cutting-edge and aligned with evolving user needs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maintained up-to-date knowledge of accessibility standards and best practices, implementing critical changes that significantly improved the usability of applications for users with disabilities.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successes in developing several prototypes that showcased innovative features and capabilities of applications, leading to increased stakeholder interest and broader acceptance of proposed concepts and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