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Threat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Threat Analyst with 11 years of experience in software development focusing on fraud detection and prevention strategies within the financial sector. Expert in utilizing data analytics and machine learning to enhance fraud detection capabilities and deliver actionable insights. Proven track record of advising clients on behavioral biometrics to optimize their security protocols and facilitate digital transformation.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Pandas, NumPy, Tableau, Matplotlib,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Techniques:</w:t>
      </w:r>
      <w:r w:rsidRPr="00106EA3">
        <w:rPr>
          <w:rFonts w:ascii="Roboto Light" w:eastAsia="Roboto Light" w:hAnsi="Roboto Light" w:cs="Roboto Light"/>
          <w:sz w:val="20"/>
          <w:szCs w:val="20"/>
        </w:rPr>
        <w:t xml:space="preserve"> Regression Analysis, Time Series Analysis, Statistical Modeling, Machine Learning Algorithms, Data Mining Techniques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Fraud Detection Tools:</w:t>
      </w:r>
      <w:r w:rsidRPr="00106EA3">
        <w:rPr>
          <w:rFonts w:ascii="Roboto Light" w:eastAsia="Roboto Light" w:hAnsi="Roboto Light" w:cs="Roboto Light"/>
          <w:sz w:val="20"/>
          <w:szCs w:val="20"/>
        </w:rPr>
        <w:t xml:space="preserve"> BioCatch, Actimize, SAS Fraud Management, FICO, Temenos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Platforms:</w:t>
      </w:r>
      <w:r w:rsidRPr="00106EA3">
        <w:rPr>
          <w:rFonts w:ascii="Roboto Light" w:eastAsia="Roboto Light" w:hAnsi="Roboto Light" w:cs="Roboto Light"/>
          <w:sz w:val="20"/>
          <w:szCs w:val="20"/>
        </w:rPr>
        <w:t xml:space="preserve"> JIRA, Confluence, Slack, Microsoft Teams,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Threat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to enhance fraud detection rates by leveraging </w:t>
      </w:r>
      <w:r w:rsidRPr="00106EA3">
        <w:rPr>
          <w:rFonts w:ascii="Roboto Light" w:eastAsia="Roboto Light" w:hAnsi="Roboto Light" w:cs="Roboto Light"/>
          <w:b/>
          <w:bCs/>
          <w:sz w:val="20"/>
          <w:szCs w:val="20"/>
        </w:rPr>
        <w:t xml:space="preserve">behavioral biometrics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financial technology landscape, providing expertise in </w:t>
      </w:r>
      <w:r w:rsidRPr="00106EA3">
        <w:rPr>
          <w:rFonts w:ascii="Roboto Light" w:eastAsia="Roboto Light" w:hAnsi="Roboto Light" w:cs="Roboto Light"/>
          <w:b/>
          <w:bCs/>
          <w:sz w:val="20"/>
          <w:szCs w:val="20"/>
        </w:rPr>
        <w:t xml:space="preserve">fraud prevention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to client needs and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analyze </w:t>
      </w:r>
      <w:r w:rsidRPr="00106EA3">
        <w:rPr>
          <w:rFonts w:ascii="Roboto Light" w:eastAsia="Roboto Light" w:hAnsi="Roboto Light" w:cs="Roboto Light"/>
          <w:b/>
          <w:bCs/>
          <w:sz w:val="20"/>
          <w:szCs w:val="20"/>
        </w:rPr>
        <w:t xml:space="preserve">fraud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and enhance existing protocols, ensuring seamless integration of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client environments for peak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engaging presentations and workshops to clients, showcasing the value of </w:t>
      </w:r>
      <w:r w:rsidRPr="00106EA3">
        <w:rPr>
          <w:rFonts w:ascii="Roboto Light" w:eastAsia="Roboto Light" w:hAnsi="Roboto Light" w:cs="Roboto Light"/>
          <w:b/>
          <w:bCs/>
          <w:sz w:val="20"/>
          <w:szCs w:val="20"/>
        </w:rPr>
        <w:t xml:space="preserve">BioCatch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educating users on utilizing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decision-making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findings and insights clearly, enabling clients to understand complex fraud scenarios and make informed decisions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Data Science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research emerging threats, translating technical findings into strategic recommendations to enhance our product offerings and threat responses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principal point of contact for high-profile clients, nurturing relationships to facilitate open communication on </w:t>
      </w:r>
      <w:r w:rsidRPr="00106EA3">
        <w:rPr>
          <w:rFonts w:ascii="Roboto Light" w:eastAsia="Roboto Light" w:hAnsi="Roboto Light" w:cs="Roboto Light"/>
          <w:b/>
          <w:bCs/>
          <w:sz w:val="20"/>
          <w:szCs w:val="20"/>
        </w:rPr>
        <w:t xml:space="preserve">fraud prevention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and goals for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threats, driving innovation within the company to provide cutting-edge solutions and thought leadership in </w:t>
      </w:r>
      <w:r w:rsidRPr="00106EA3">
        <w:rPr>
          <w:rFonts w:ascii="Roboto Light" w:eastAsia="Roboto Light" w:hAnsi="Roboto Light" w:cs="Roboto Light"/>
          <w:b/>
          <w:bCs/>
          <w:sz w:val="20"/>
          <w:szCs w:val="20"/>
        </w:rPr>
        <w:t xml:space="preserve">digital fraud prevention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sales and marketing teams by providing </w:t>
      </w:r>
      <w:r w:rsidRPr="00106EA3">
        <w:rPr>
          <w:rFonts w:ascii="Roboto Light" w:eastAsia="Roboto Light" w:hAnsi="Roboto Light" w:cs="Roboto Light"/>
          <w:b/>
          <w:bCs/>
          <w:sz w:val="20"/>
          <w:szCs w:val="20"/>
        </w:rPr>
        <w:t xml:space="preserve">subject matter expertise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customer acquisition strategies and articulate the unique value proposition of </w:t>
      </w:r>
      <w:r w:rsidRPr="00106EA3">
        <w:rPr>
          <w:rFonts w:ascii="Roboto Light" w:eastAsia="Roboto Light" w:hAnsi="Roboto Light" w:cs="Roboto Light"/>
          <w:b/>
          <w:bCs/>
          <w:sz w:val="20"/>
          <w:szCs w:val="20"/>
        </w:rPr>
        <w:t xml:space="preserve">BioCatch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analyses of client outcomes, using data-driven approaches to validate the effectiveness of </w:t>
      </w:r>
      <w:r w:rsidRPr="00106EA3">
        <w:rPr>
          <w:rFonts w:ascii="Roboto Light" w:eastAsia="Roboto Light" w:hAnsi="Roboto Light" w:cs="Roboto Light"/>
          <w:b/>
          <w:bCs/>
          <w:sz w:val="20"/>
          <w:szCs w:val="20"/>
        </w:rPr>
        <w:t xml:space="preserve">BioCatch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and recommending adjustments for enhanced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seminars to share valuable insights about fraud detection and prevention strategies, fostering a culture of continuous improvement within the organization and among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clients to design targeted action plans addressing acute fraud attacks, ensuring adaptability and strategic alignment to their operational frameworks and enterprise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customer onboarding experiences, streamlining the transition process, and ensuring clients realized immediate value from </w:t>
      </w:r>
      <w:r w:rsidRPr="00106EA3">
        <w:rPr>
          <w:rFonts w:ascii="Roboto Light" w:eastAsia="Roboto Light" w:hAnsi="Roboto Light" w:cs="Roboto Light"/>
          <w:b/>
          <w:bCs/>
          <w:sz w:val="20"/>
          <w:szCs w:val="20"/>
        </w:rPr>
        <w:t xml:space="preserve">BioCatch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analytics as quickly as possible.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education programs related to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innovative practices for reducing fraud risks while maintaining exceptional user experiences for genuine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Shared industry insights and trends with colleagues, enhancing internal knowledge and fostering a proactive approach to tackling fraud detection challenges across multiple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clients through the implementation process, ensuring alignment with their strategic vision while leading them to adopt robust best practices in </w:t>
      </w:r>
      <w:r w:rsidRPr="00106EA3">
        <w:rPr>
          <w:rFonts w:ascii="Roboto Light" w:eastAsia="Roboto Light" w:hAnsi="Roboto Light" w:cs="Roboto Light"/>
          <w:b/>
          <w:bCs/>
          <w:sz w:val="20"/>
          <w:szCs w:val="20"/>
        </w:rPr>
        <w:t xml:space="preserve">fraud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focusing on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at a leading technology company, ensuring scalability and robust performance to meet client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UX designers and product managers, to deliver innovative solutions that seamlessly integrate into existing client infrastructures while enhancing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large datasets, deriving actionable insights that informed product development decisions and optimized the performance of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the time to market for new features and enhancing product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established best coding practices, significantly improving code quality and fostering a culture of collaboration and continuous improvement within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ensuring transparent communication of project progress and challenges while maintaining focus on team objectives and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analyze application behavior, proactively addressing potential issues and enhancing the end-user experience through rapid iterations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support mobile and web applications, ensuring high availability and optimal response times in high-traffic environments for beneficial customer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guidance on best practices, coding standards, and effective debugging techniques, championing a culture of learning and knowledge-sharing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platforms to enhance application capabilities, navigating complexities while ensuring seamless functionality and interoperability across diverse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through the implementation of best practices for secure coding standards, addressing vulnerabilities and ensuring compliance with industry security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applications and systems designed, enabling efficient knowledge transfer and operational clarity for ongoing maintenance and future enhancements.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