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Technical Lead with over 11 years of experience in software development, specializing in web and mobile applications. Proficient in architecting distributed systems, implementing AI solutions, and ensuring HIPAA compliance. Proven leadership skills and a collaborative work ethic enable seamless integration of cross-functional teams, fostering a culture of innovation and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TypeScript, JavaScript, Java, C#,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Django, Flask, Express.js, Spring Boot,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Containers:</w:t>
      </w:r>
      <w:r w:rsidRPr="00106EA3">
        <w:rPr>
          <w:rFonts w:ascii="Roboto Light" w:eastAsia="Roboto Light" w:hAnsi="Roboto Light" w:cs="Roboto Light"/>
          <w:sz w:val="20"/>
          <w:szCs w:val="20"/>
        </w:rPr>
        <w:t xml:space="preserve"> GCP, AWS, Azure, Docker, Kubernetes, Cloud Run, Firebase,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Observability:</w:t>
      </w:r>
      <w:r w:rsidRPr="00106EA3">
        <w:rPr>
          <w:rFonts w:ascii="Roboto Light" w:eastAsia="Roboto Light" w:hAnsi="Roboto Light" w:cs="Roboto Light"/>
          <w:sz w:val="20"/>
          <w:szCs w:val="20"/>
        </w:rPr>
        <w:t xml:space="preserve"> BigQuery, Pub/Sub, PostgreSQL, MongoDB, ELK Stack, Grafana, Prometheus,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LangFuse, open-source LLMs, NLP, RAG, embeddings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&amp; Standards:</w:t>
      </w:r>
      <w:r w:rsidRPr="00106EA3">
        <w:rPr>
          <w:rFonts w:ascii="Roboto Light" w:eastAsia="Roboto Light" w:hAnsi="Roboto Light" w:cs="Roboto Light"/>
          <w:sz w:val="20"/>
          <w:szCs w:val="20"/>
        </w:rPr>
        <w:t xml:space="preserve"> HIPAA, SOC2, FHIR, HL7, ISO 27001, GDPR, OAuth2, OpenID Connect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architecture of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-compliant backend solutions that support real-time healthcare operations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w:t>
      </w:r>
      <w:r w:rsidRPr="00106EA3">
        <w:rPr>
          <w:rFonts w:ascii="Roboto Light" w:eastAsia="Roboto Light" w:hAnsi="Roboto Light" w:cs="Roboto Light"/>
          <w:b/>
          <w:bCs/>
          <w:sz w:val="20"/>
          <w:szCs w:val="20"/>
        </w:rPr>
        <w:t xml:space="preserve">AI-driven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complex models and optimizing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enhance operational efficiency within the telehealth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Clinical Ops to map out strategies that align technology integration with healthcare delivery, promoting a patient-centric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both a hands-on engineer and a leader, mentoring junior engineers in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ensuring consistent coding standards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observability initiatives by implementing </w:t>
      </w:r>
      <w:r w:rsidRPr="00106EA3">
        <w:rPr>
          <w:rFonts w:ascii="Roboto Light" w:eastAsia="Roboto Light" w:hAnsi="Roboto Light" w:cs="Roboto Light"/>
          <w:b/>
          <w:bCs/>
          <w:sz w:val="20"/>
          <w:szCs w:val="20"/>
        </w:rPr>
        <w:t xml:space="preserve">event-driven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comprehensive tracing and automated quality assurance for critical healthcare data and call transcripts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w:t>
      </w:r>
      <w:r w:rsidRPr="00106EA3">
        <w:rPr>
          <w:rFonts w:ascii="Roboto Light" w:eastAsia="Roboto Light" w:hAnsi="Roboto Light" w:cs="Roboto Light"/>
          <w:b/>
          <w:bCs/>
          <w:sz w:val="20"/>
          <w:szCs w:val="20"/>
        </w:rPr>
        <w:t xml:space="preserve">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to ensure that all systems met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establishing robust security protocols and documentation as part of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orchestration of AI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deployment efficiency and reduced operational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providing constructive feedback while training team members in advanced concepts, frameworks, and tools like </w:t>
      </w:r>
      <w:r w:rsidRPr="00106EA3">
        <w:rPr>
          <w:rFonts w:ascii="Roboto Light" w:eastAsia="Roboto Light" w:hAnsi="Roboto Light" w:cs="Roboto Light"/>
          <w:b/>
          <w:bCs/>
          <w:sz w:val="20"/>
          <w:szCs w:val="20"/>
        </w:rPr>
        <w:t xml:space="preserve">GCP Cloud Run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Pub/Sub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documentation for system architectures and workflows, facilitating better knowledge transfer and transparency among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data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 boundaries, improving overall performance and data retrieval processes within the integrated telehealth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in backend development, focusing on creating modular, reusable code components that support </w:t>
      </w:r>
      <w:r w:rsidRPr="00106EA3">
        <w:rPr>
          <w:rFonts w:ascii="Roboto Light" w:eastAsia="Roboto Light" w:hAnsi="Roboto Light" w:cs="Roboto Light"/>
          <w:b/>
          <w:bCs/>
          <w:sz w:val="20"/>
          <w:szCs w:val="20"/>
        </w:rPr>
        <w:t xml:space="preserve">high-level statistical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regularly to align on strategic priorities, ensuring that technical implementations directly supported healthcare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QA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development cycle to boost the reliability of AI models deployed in the </w:t>
      </w:r>
      <w:r w:rsidRPr="00106EA3">
        <w:rPr>
          <w:rFonts w:ascii="Roboto Light" w:eastAsia="Roboto Light" w:hAnsi="Roboto Light" w:cs="Roboto Light"/>
          <w:b/>
          <w:bCs/>
          <w:sz w:val="20"/>
          <w:szCs w:val="20"/>
        </w:rPr>
        <w:t xml:space="preserve">healthcare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resources effectively while promoting a culture of innovation, enabling rapid solutions to emerge from collaborative team brainstorming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key stakeholder meetings to present technical strategies and architectures, translating complex concepts into actionable insights for non-technical audiences.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an agile environment, developing high-quality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enterprise-level applications that drive business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features in active collaboration with product teams, leveraging agile methodologies to ensure swift and iterative product development cycles aligned with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using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user experience and performance optimization in web applications deployed at scale.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contributed towards the migration of legacy applications to modern stacks, driving initiatives that improved system responsiveness and maintainability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software produced adhered to design and coding standards while promoting best practices in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usability and performance of existing applications, focusing on frequent updates and robust user feedback loops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effectively, documenting processes and improvements as part of the team's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and integration tests to ensure each component met required standards of functionality, reliability, and scalability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productivity by introducing tools for continuous integration and deployment that cut down time to market for new features and enhancements across the software portfolio.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w:t>
      </w:r>
      <w:r w:rsidRPr="00106EA3">
        <w:rPr>
          <w:rFonts w:ascii="Roboto Light" w:eastAsia="Roboto Light" w:hAnsi="Roboto Light" w:cs="Roboto Light"/>
          <w:b/>
          <w:bCs/>
          <w:sz w:val="20"/>
          <w:szCs w:val="20"/>
        </w:rPr>
        <w:t xml:space="preserve">UI/UX designers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both visual aesthetics and functional performance of applications, driving initiatives to create intuitive and engaging user interfaces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established metrics and analytics tools, fostering a data-driven approach to software enhancements and issue resolutions for better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Aided in the transition to cloud services, including developing strategies around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smooth deployment and accessibility of applications across multiple locations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