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Java, RESTful services, and API development, combined with strong collaborative skills to lead technical integration and architectural development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Groovy,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Spring Boot, Angular, React,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PL/SQL, XML, Kafka, ELK Stack,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Integration:</w:t>
      </w:r>
      <w:r w:rsidRPr="00106EA3">
        <w:rPr>
          <w:rFonts w:ascii="Roboto Light" w:eastAsia="Roboto Light" w:hAnsi="Roboto Light" w:cs="Roboto Light"/>
          <w:sz w:val="20"/>
          <w:szCs w:val="20"/>
        </w:rPr>
        <w:t xml:space="preserve"> Microservices, Service Oriented Architecture, RESTful API, Serverless Framework, Integration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w:t>
      </w:r>
      <w:r w:rsidRPr="00106EA3">
        <w:rPr>
          <w:rFonts w:ascii="Roboto Light" w:eastAsia="Roboto Light" w:hAnsi="Roboto Light" w:cs="Roboto Light"/>
          <w:b/>
          <w:bCs/>
          <w:sz w:val="20"/>
          <w:szCs w:val="20"/>
        </w:rPr>
        <w:t xml:space="preserve">OneShield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with legacy systems, ensuring seamless data flow while engaging with stakeholders to align business and technology solutions effectively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innovative architectural designs that address client business challenges, utilizing comprehensive knowledge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agile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internal and external technical teams, mapping customer requirements to scalable technological solutions that support current and future growth objectives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architectural models with clear design plans, estimates, and prototypes that facilitate stakeholder understanding and streamline the development process among technical teams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development and testing across environments, contributing 50% of time actively to coding, troubleshooting integration challenges, and supporting feature implementations with a focus on secure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Agile sprint ceremonies involving daily scrums, sprint planning, and retrospectives, fostering a collaborative team culture focused on continuous improvement and timely delivery of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Design Documentation detailing functional and non-functional requirements, utilizing integration design templates to provide clarity and direction for developers and stakeholders alike throughout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communicated technical decisions and interrelationships within complex systems, ensuring that team members were informed about changes to project architecture and their implications on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API performance testing by leveraging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increasing the reliability and responsiveness of service integration points and enhancing user experience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consistent deployment processes for project artifacts, integrating continuous integration and delivery methodologies that assure high-quality releases fit for regulated environments while reducing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and audit compliance measures with error handling best practices throughout the project's lifecycle, significantly reducing the risks associated with data breaches during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technical solutions to integrate various consumer data and provide production implementation support while proactively troubleshooting challenges during all project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understanding of industry trends, emerging technologies, and best practices for software development, which contributed to innovative solutions and enhanced team learning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other development teams, enabling effective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promote secure, scalable, and maintainable software releases across organizational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proactive identification of potential architectural roadblocks early in the development process, resulting in the timely adaptation of solutions and close collaboration with stakeholders to mitigate risks.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enterprise-level applications, focusing on service-oriented architecture and ensuring scalability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translate them into technical specifications, thereby averting implementation challenges and enhancing team productivity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optimizing code and architectures, introducing microservices and RESTful APIs, guiding teams to focus on modular and maintainable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contributing to backlog grooming, sprint planning, and retrospectives, which strengthened team dynamics and encouraged continuous feedback loops for project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automation framework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significantly reducing integration errors and deployment turnaround time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ensure adherence to coding standards and best practices, fostering a culture of quality and knowledge-sharing among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best practices and architectural standards, facilitating skill development and encouraging an environment of innovation and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adhering to compliance and audit standards, integrating best practices throughout the application lifecycle while minimizing vulnerabilities during development and deployment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database structures and data management strategies, strengthening data integrity and performance through effective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 and schema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support mobile applications, ensuring seamless data syncing and access while prioritizing user experience through responsive design factors.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modular applications, delivering functionalities that are independent and reliable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API performance tests using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enhance application responsiveness, contributing to an enriched user experience with optimized results.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