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Technical Architect with 11 years of expertise in software development, focusing on web and mobile applications. Proficient in modern frameworks and tools, capable of shaping technical architecture while collaborating closely with technical and business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HTML5, CSS3,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Node.js, Django, Flask, Express.js, GraphQL,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MongoDB, MySQL, SQLite, Redis, ElasticSearch, Firebase,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CI/CD, Jenkins, Terraform, Git,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Methodologies:</w:t>
      </w:r>
      <w:r w:rsidRPr="00106EA3">
        <w:rPr>
          <w:rFonts w:ascii="Roboto Light" w:eastAsia="Roboto Light" w:hAnsi="Roboto Light" w:cs="Roboto Light"/>
          <w:sz w:val="20"/>
          <w:szCs w:val="20"/>
        </w:rPr>
        <w:t xml:space="preserve"> Agile, Scrum, TDD, BDD, Microservices, RESTful APIs, Graph Databases, Version Control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full-stack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design of scalable architectures that enhanced system performance and user experience profoundly.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assess and redefine technical requirements, ensuring alignment between business strategies and architectural solutions, fostering a high-trust and innovative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modern development practices, including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which improved project efficiency and enhanced team collaboration while maintaining a sustainable pace of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backend services that integrated seamlessly with frontend frameworks, promoting a clear separation of concerns and simplifying maintenance tasks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discussions to explore and adopt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serverless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providing thought leadership and driving team understanding of trade-offs in system design and implementation.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database schemas and queries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performance which significantly supported business intelligence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their growth by encouraging best practices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complementary technologies, which raised the team's overall technical awareness and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focusing on </w:t>
      </w:r>
      <w:r w:rsidRPr="00106EA3">
        <w:rPr>
          <w:rFonts w:ascii="Roboto Light" w:eastAsia="Roboto Light" w:hAnsi="Roboto Light" w:cs="Roboto Light"/>
          <w:b/>
          <w:bCs/>
          <w:sz w:val="20"/>
          <w:szCs w:val="20"/>
        </w:rPr>
        <w:t xml:space="preserve">clean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while ensuring compliance with security best practices, thereby enhancing code quality across all projects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stakeholders in discussions around product direction, translating their needs into actionable technical solutions that facilitated product feature evolutions while maintaining strategic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development, enabling more efficient data fetching for various client applications, thus enhancing overall application responsiveness and reducing server load.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innovative solutions involving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machine learning libraries in product development, which sharpened our competitive edge and addressed emerging client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systems and processes, empowering smoother onboarding for new team members and ensuring knowledge retention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inclusion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 the development cycle, which resulted in improved deployment frequencies and reduced change failures.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new technologies that aligned with organizational goals, thereby driving continuous improvement and ensuring the technical stack evolved to meet user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documentation processes by leveraging modern tools, ensuring accuracy and consistency in technical specifications that supported ongoing client engagement and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designing systems that enhanced interoperability and reduced data retrieval times, aligning closely with stakeholder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groom feature backlogs and perform sprint planning, promoting transparency and communication within the team while improving collaboration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best practices in software development through mentoring sessions focused on </w:t>
      </w:r>
      <w:r w:rsidRPr="00106EA3">
        <w:rPr>
          <w:rFonts w:ascii="Roboto Light" w:eastAsia="Roboto Light" w:hAnsi="Roboto Light" w:cs="Roboto Light"/>
          <w:b/>
          <w:bCs/>
          <w:sz w:val="20"/>
          <w:szCs w:val="20"/>
        </w:rPr>
        <w:t xml:space="preserve">software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design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team capabilities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towards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establishing sprint cycles and delivery expectations which encouraged team accountability and heightened project visibility among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QA teams to implement </w:t>
      </w:r>
      <w:r w:rsidRPr="00106EA3">
        <w:rPr>
          <w:rFonts w:ascii="Roboto Light" w:eastAsia="Roboto Light" w:hAnsi="Roboto Light" w:cs="Roboto Light"/>
          <w:b/>
          <w:bCs/>
          <w:sz w:val="20"/>
          <w:szCs w:val="20"/>
        </w:rPr>
        <w:t xml:space="preserve">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improving defect resolution rates and ensuring alignment with client specifications in product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for various services, utilizing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efficient and scalable application integrations that improved data interactivity across the platform.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focusing on </w:t>
      </w:r>
      <w:r w:rsidRPr="00106EA3">
        <w:rPr>
          <w:rFonts w:ascii="Roboto Light" w:eastAsia="Roboto Light" w:hAnsi="Roboto Light" w:cs="Roboto Light"/>
          <w:b/>
          <w:bCs/>
          <w:sz w:val="20"/>
          <w:szCs w:val="20"/>
        </w:rPr>
        <w:t xml:space="preserve">cloud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team members to embrace emerging technologies in their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ongoing projects through implementation of performance tuning practices for </w:t>
      </w:r>
      <w:r w:rsidRPr="00106EA3">
        <w:rPr>
          <w:rFonts w:ascii="Roboto Light" w:eastAsia="Roboto Light" w:hAnsi="Roboto Light" w:cs="Roboto Light"/>
          <w:b/>
          <w:bCs/>
          <w:sz w:val="20"/>
          <w:szCs w:val="20"/>
        </w:rPr>
        <w:t xml:space="preserve">Java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met stringent performance standards and response criteria.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cross-team technical discussions, advocating for the need of clear communication in evolving system requirements while maintaining project timelines and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high-quality code adhering to established coding standards and best practices, ensuring maintainability and facilitating collaborative development amongst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monitoring tools to oversee application performance and resource utilization, proactively addressing issues before impacting service delivery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technical findings and architectural designs to stakeholders, translating complex engineering concepts into actionable insights that influenced strategic business decisions.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