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Technical Architect with 11 years of comprehensive experience in Salesforce development, architecture, and implementation of scalable solutions for web and mobile applications. Proficient in Apex, LWC, JavaScript, and integrative practices. Experienced in Data Cloud and Revenue Cloud technologies with a proven ability to deliver high-quality solutions in collaborative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Apex, JavaScript, Python, Java,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Lightning Web Components, React, Node.js, Express, Visualforce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Salesforce Technologies:</w:t>
      </w:r>
      <w:r w:rsidRPr="00106EA3">
        <w:rPr>
          <w:rFonts w:ascii="Roboto Light" w:eastAsia="Roboto Light" w:hAnsi="Roboto Light" w:cs="Roboto Light"/>
          <w:sz w:val="20"/>
          <w:szCs w:val="20"/>
        </w:rPr>
        <w:t xml:space="preserve"> Salesforce CRM, Salesforce Data Cloud, Salesforce Revenue Cloud, Salesforce APIs, Salesforce Integration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GitHub, SFDX, MuleSoft, Jira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Google Cloud, Heroku, Salesforce Cloud</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w:t>
      </w:r>
      <w:r w:rsidRPr="00106EA3">
        <w:rPr>
          <w:rFonts w:ascii="Roboto Light" w:eastAsia="Roboto Light" w:hAnsi="Roboto Light" w:cs="Roboto Light"/>
          <w:b/>
          <w:bCs/>
          <w:sz w:val="20"/>
          <w:szCs w:val="20"/>
        </w:rPr>
        <w:t xml:space="preserve">Salesforce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architectures that effectively translate complex business requirements into streamlined technical designs, ensuring alignment with corporate goals and industry standards across multiple engagements throughout my tenure at Point B.</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comprehensive technical documentation, architecture diagrams, and implementation artifacts while adhering to </w:t>
      </w:r>
      <w:r w:rsidRPr="00106EA3">
        <w:rPr>
          <w:rFonts w:ascii="Roboto Light" w:eastAsia="Roboto Light" w:hAnsi="Roboto Light" w:cs="Roboto Light"/>
          <w:b/>
          <w:bCs/>
          <w:sz w:val="20"/>
          <w:szCs w:val="20"/>
        </w:rPr>
        <w:t xml:space="preserve">Salesforce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empowering delivery teams to execute their tasks with clarity and precision in a dynamic consulting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to assess client needs and deliver customized solutions within </w:t>
      </w:r>
      <w:r w:rsidRPr="00106EA3">
        <w:rPr>
          <w:rFonts w:ascii="Roboto Light" w:eastAsia="Roboto Light" w:hAnsi="Roboto Light" w:cs="Roboto Light"/>
          <w:b/>
          <w:bCs/>
          <w:sz w:val="20"/>
          <w:szCs w:val="20"/>
        </w:rPr>
        <w:t xml:space="preserve">Salesforce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showcasing proactive communication and adaptability to evolving project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integration patterns across diverse systems using </w:t>
      </w:r>
      <w:r w:rsidRPr="00106EA3">
        <w:rPr>
          <w:rFonts w:ascii="Roboto Light" w:eastAsia="Roboto Light" w:hAnsi="Roboto Light" w:cs="Roboto Light"/>
          <w:b/>
          <w:bCs/>
          <w:sz w:val="20"/>
          <w:szCs w:val="20"/>
        </w:rPr>
        <w:t xml:space="preserve">MuleSoft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core objectives are met through meticulous data modeling and orchestration strategies tailored for each engagement’s scope.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hands-on development of </w:t>
      </w:r>
      <w:r w:rsidRPr="00106EA3">
        <w:rPr>
          <w:rFonts w:ascii="Roboto Light" w:eastAsia="Roboto Light" w:hAnsi="Roboto Light" w:cs="Roboto Light"/>
          <w:b/>
          <w:bCs/>
          <w:sz w:val="20"/>
          <w:szCs w:val="20"/>
        </w:rPr>
        <w:t xml:space="preserve">Salesforce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utilizing </w:t>
      </w:r>
      <w:r w:rsidRPr="00106EA3">
        <w:rPr>
          <w:rFonts w:ascii="Roboto Light" w:eastAsia="Roboto Light" w:hAnsi="Roboto Light" w:cs="Roboto Light"/>
          <w:b/>
          <w:bCs/>
          <w:sz w:val="20"/>
          <w:szCs w:val="20"/>
        </w:rPr>
        <w:t xml:space="preserve">Apex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LWC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troubleshooting and resolving technical issues during implementation to maintain peak operational efficiency and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technical discovery sessions and architecture discussions with client stakeholders, effectively communicating technical designs and securing consensus on project delivery pathways and milestones.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mentorship and technical guidance to junior team members on best practices in </w:t>
      </w:r>
      <w:r w:rsidRPr="00106EA3">
        <w:rPr>
          <w:rFonts w:ascii="Roboto Light" w:eastAsia="Roboto Light" w:hAnsi="Roboto Light" w:cs="Roboto Light"/>
          <w:b/>
          <w:bCs/>
          <w:sz w:val="20"/>
          <w:szCs w:val="20"/>
        </w:rPr>
        <w:t xml:space="preserve">Apex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LWC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configuration, fostering a culture of knowledge sharing and continuous learning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continuous delivery initiatives by applying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using tools like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SFDX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deployment efficiency and reducing turnaround times for releases and updates.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thorough code reviews to align implementations with defined technical standards and project scope, demonstrating strong analytical skills while maintaining high-quality delivery benchmarks throughout the development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integration solutions with an emphasis on data integrity and system boundaries, ensuring that development activities remained compliant with industry standards and client specifications.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strategic planning and estimation of technical resources for project delivery, adeptly balancing workload and team capabilities with project timelines and client expectations.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Instigated collaborative efforts between delivery teams to foster cohesive solutions that maximize client satisfaction and result in tangible business benefits for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 stakeholders in technical meetings to facilitate insights into advanced </w:t>
      </w:r>
      <w:r w:rsidRPr="00106EA3">
        <w:rPr>
          <w:rFonts w:ascii="Roboto Light" w:eastAsia="Roboto Light" w:hAnsi="Roboto Light" w:cs="Roboto Light"/>
          <w:b/>
          <w:bCs/>
          <w:sz w:val="20"/>
          <w:szCs w:val="20"/>
        </w:rPr>
        <w:t xml:space="preserve">Salesforce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functionalities, thereby increasing client trust and enhancing future engagement opportunities.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proactive problem-solving strategies by anticipating potential technical challenges and devising solutions that streamlined project workflows and enhanced overall delivery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Activated robust quality assurance measures by revisiting implementation strategies post-deployment, which ensured optimal functionality and user engagement across all delivered </w:t>
      </w:r>
      <w:r w:rsidRPr="00106EA3">
        <w:rPr>
          <w:rFonts w:ascii="Roboto Light" w:eastAsia="Roboto Light" w:hAnsi="Roboto Light" w:cs="Roboto Light"/>
          <w:b/>
          <w:bCs/>
          <w:sz w:val="20"/>
          <w:szCs w:val="20"/>
        </w:rPr>
        <w:t xml:space="preserve">Salesforce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workflow efficiencies while enhancing the reliability and security of architectures deployed for various enterprise clients at Microsoft.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cross-functional teams through the software development lifecycle while applying agile methodologies, promoting a culture of open communication, collaboration, and continuous improvement in service delivery.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cloud solutions utilizing </w:t>
      </w:r>
      <w:r w:rsidRPr="00106EA3">
        <w:rPr>
          <w:rFonts w:ascii="Roboto Light" w:eastAsia="Roboto Light" w:hAnsi="Roboto Light" w:cs="Roboto Light"/>
          <w:b/>
          <w:bCs/>
          <w:sz w:val="20"/>
          <w:szCs w:val="20"/>
        </w:rPr>
        <w:t xml:space="preserve">Microsoft 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alongside </w:t>
      </w:r>
      <w:r w:rsidRPr="00106EA3">
        <w:rPr>
          <w:rFonts w:ascii="Roboto Light" w:eastAsia="Roboto Light" w:hAnsi="Roboto Light" w:cs="Roboto Light"/>
          <w:b/>
          <w:bCs/>
          <w:sz w:val="20"/>
          <w:szCs w:val="20"/>
        </w:rPr>
        <w:t xml:space="preserve">API Management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enhancing service scalability and performance for diverse applications deployed in enterprise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implemented integrations with external systems, focusing on </w:t>
      </w:r>
      <w:r w:rsidRPr="00106EA3">
        <w:rPr>
          <w:rFonts w:ascii="Roboto Light" w:eastAsia="Roboto Light" w:hAnsi="Roboto Light" w:cs="Roboto Light"/>
          <w:b/>
          <w:bCs/>
          <w:sz w:val="20"/>
          <w:szCs w:val="20"/>
        </w:rPr>
        <w:t xml:space="preserve">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design and data mapping that ensured optimal data exchange and seamless workflows across multiple service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and enforced coding standards to produce clean, maintainable code, thus promoting adherence to quality assurance and performance optimization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and guided junior developers in </w:t>
      </w:r>
      <w:r w:rsidRPr="00106EA3">
        <w:rPr>
          <w:rFonts w:ascii="Roboto Light" w:eastAsia="Roboto Light" w:hAnsi="Roboto Light" w:cs="Roboto Light"/>
          <w:b/>
          <w:bCs/>
          <w:sz w:val="20"/>
          <w:szCs w:val="20"/>
        </w:rPr>
        <w:t xml:space="preserve">Salesforce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integration practices and database management techniques, enhancing team capability in delivering reliable solutions aligned with client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owners in gathering requirements and translating them into technical specifications, facilitating agile methodologies to align software delivery with business goals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tools such as </w:t>
      </w:r>
      <w:r w:rsidRPr="00106EA3">
        <w:rPr>
          <w:rFonts w:ascii="Roboto Light" w:eastAsia="Roboto Light" w:hAnsi="Roboto Light" w:cs="Roboto Light"/>
          <w:b/>
          <w:bCs/>
          <w:sz w:val="20"/>
          <w:szCs w:val="20"/>
        </w:rPr>
        <w:t xml:space="preserve">Visual Studio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building CI/CD pipelines that improved the deployment process, reducing time-to-market for critical application updates significantly.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client-facing applications that leveraged both front-end and back-end technologies, ensuring responsive design principles and user-centric workflows were integrated into every release 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best practices in </w:t>
      </w:r>
      <w:r w:rsidRPr="00106EA3">
        <w:rPr>
          <w:rFonts w:ascii="Roboto Light" w:eastAsia="Roboto Light" w:hAnsi="Roboto Light" w:cs="Roboto Light"/>
          <w:b/>
          <w:bCs/>
          <w:sz w:val="20"/>
          <w:szCs w:val="20"/>
        </w:rPr>
        <w:t xml:space="preserve">functionality testing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debugging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of applications, ensuring that all developed solutions met organizational standards before transitioning to production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architectural reviews and participated in stakeholder meetings to align software capabilities with strategic business objectives, enhancing stakeholder engagement and project success rates.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clients to provide ongoing support and enhancements to business applications, cultivating long-term relationships that led to further project engagements and collaborative enhancements.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