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Staff AI Engineer with over 11 years of experience in software development, specializing in AI systems and scalable solutions. Proven track record in designing, training, and maintaining production-grade models in healthcare environments. Strong skills in systems engineering and orchestration frameworks, complemented by a deep understanding of observability, safety, and cost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JavaScript,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Apache Kafka,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AI models within the agent platform, ensuring robust training, evaluation, and lifecycle management to improve clinical workflows through innovation and technology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orchestration primitives for multi-agent systems, enhancing resilience and consistency while aiming for rapid deployment and effective incident resolution in a distributed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and benchmarking of AI models, integrating offline and online assessments to refine model performance and validate operational impacts across various healthcare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observability frameworks to track model performance and incident resolution, ensuring comprehensive monitoring capabilities for reliable model deployment and healthcare application performance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cost instrumentation strategies to monitor and optimize expenses related to AI model operations, ensuring that resource utilization aligns with budgetary constraints and operational efficiency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safety policies and runtime checks, creating a culture of responsible AI usage through stringent evaluations and safety protocols in real-time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improvement of AI models through feedback loops, capturing critical performance metrics and user engagements, allowing for systematic model retraining and drift detection to uphold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foster a shared understanding of AI techniques and deployment practices, enhancing the operational synergy among engineering, product, and clinical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model lifecycle management and deployment, instilling a culture of learning and adaptability while facilitating knowledge transfer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implementation processes for scalable AI solutions, utilizing design patterns that promote maintainability and performance while adhering to industry standards for software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evaluation frameworks that incorporated golden datasets and regression suites, providing comprehensive validation of model outputs and integration into clinical decision-making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preparation and feature engineering pipelines, supporting diverse machine learning and AI applications across supervised, unsupervised, and reinforcement learning paradigms.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finalize prompt governance strategies, ensuring that the alignment of operational standards with user needs enhances the overall AI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 agent orchestration methodologies, focusing on state machine implementations to ensure predictable failure handling and parent/child task decomposition across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MLOps tools to streamline experimentation and model deployment protocols, enhancing team efficiencies and aligning outputs with organizational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production-level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reliability of internal tools for efficient workflow management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by using Agile methodologies to deliver features on time, fostering innovation through regular sprints and incorporating user feedback promptly into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development with a focus on scalability and performance, connecting front-end systems with back-end platforms while ensuring secure and efficient data handling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machine learning model to predict user behavior,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data-driven insights that informed product strategies and improved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and architecture reviews, influencing decisions that enhanced application stability and adaptability to evolving business requirements within the enterprise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developed application features, ensuring that deployment processes are well documented and accessible for future reference and team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into the development process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testing, quality control, and shorter release cycles for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collaborating on UI/UX design initiatives and utilizing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intuitive and high-performing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investigate new technological trends, ensuring the company remained at the forefront of industry advancements and implemented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relational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performance and ensuring that the system met evolving business intelligence demands in real-time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enforce quality standards and enhance team coding practices, promoting a culture of continuous improvement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software engineering practices and tools, empowering team members to adopt new technologies, methodologies, and best practices to foster an innovative work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