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Systems Engineer with over 11 years of experience in software development, specializing in enterprise middleware and systems integration for web and mobile applications. Proficient in Java EE, IBM WebSphere, and Azure cloud environments, with a strong focus on modernization efforts and robust security compliance measures.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 EE, Python, Bash, PL/SQL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Middleware Technologies:</w:t>
      </w:r>
      <w:r w:rsidRPr="00106EA3">
        <w:rPr>
          <w:rFonts w:ascii="Roboto Light" w:eastAsia="Roboto Light" w:hAnsi="Roboto Light" w:cs="Roboto Light"/>
          <w:sz w:val="20"/>
          <w:szCs w:val="20"/>
        </w:rPr>
        <w:t xml:space="preserve"> IBM WebSphere, IBM MQ, Oracle SOA Suite, Apache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AIX, RHEL, Ubuntu, SUSE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Git, Jenkins,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Frameworks:</w:t>
      </w:r>
      <w:r w:rsidRPr="00106EA3">
        <w:rPr>
          <w:rFonts w:ascii="Roboto Light" w:eastAsia="Roboto Light" w:hAnsi="Roboto Light" w:cs="Roboto Light"/>
          <w:sz w:val="20"/>
          <w:szCs w:val="20"/>
        </w:rPr>
        <w:t xml:space="preserve"> FedRAMP, NIST 800-53, TLS, RBAC, LDAP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engineering support for enterprise procurement and financial applications such as </w:t>
      </w:r>
      <w:r w:rsidRPr="00106EA3">
        <w:rPr>
          <w:rFonts w:ascii="Roboto Light" w:eastAsia="Roboto Light" w:hAnsi="Roboto Light" w:cs="Roboto Light"/>
          <w:b/>
          <w:bCs/>
          <w:sz w:val="20"/>
          <w:szCs w:val="20"/>
        </w:rPr>
        <w:t xml:space="preserve">PRISM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seamless application workflows and system integration within USDA’s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supported </w:t>
      </w:r>
      <w:r w:rsidRPr="00106EA3">
        <w:rPr>
          <w:rFonts w:ascii="Roboto Light" w:eastAsia="Roboto Light" w:hAnsi="Roboto Light" w:cs="Roboto Light"/>
          <w:b/>
          <w:bCs/>
          <w:sz w:val="20"/>
          <w:szCs w:val="20"/>
        </w:rPr>
        <w:t xml:space="preserve">IBM WebSphere Application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IBM 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and maintaining workloads across </w:t>
      </w:r>
      <w:r w:rsidRPr="00106EA3">
        <w:rPr>
          <w:rFonts w:ascii="Roboto Light" w:eastAsia="Roboto Light" w:hAnsi="Roboto Light" w:cs="Roboto Light"/>
          <w:b/>
          <w:bCs/>
          <w:sz w:val="20"/>
          <w:szCs w:val="20"/>
        </w:rPr>
        <w:t xml:space="preserve">Linux-based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including Azure-hosted environments, optimizing performance and ensuring system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modernization of </w:t>
      </w:r>
      <w:r w:rsidRPr="00106EA3">
        <w:rPr>
          <w:rFonts w:ascii="Roboto Light" w:eastAsia="Roboto Light" w:hAnsi="Roboto Light" w:cs="Roboto Light"/>
          <w:b/>
          <w:bCs/>
          <w:sz w:val="20"/>
          <w:szCs w:val="20"/>
        </w:rPr>
        <w:t xml:space="preserve">PRISM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migration efforts from </w:t>
      </w:r>
      <w:r w:rsidRPr="00106EA3">
        <w:rPr>
          <w:rFonts w:ascii="Roboto Light" w:eastAsia="Roboto Light" w:hAnsi="Roboto Light" w:cs="Roboto Light"/>
          <w:b/>
          <w:bCs/>
          <w:sz w:val="20"/>
          <w:szCs w:val="20"/>
        </w:rPr>
        <w:t xml:space="preserve">AIX-based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w:t>
      </w:r>
      <w:r w:rsidRPr="00106EA3">
        <w:rPr>
          <w:rFonts w:ascii="Roboto Light" w:eastAsia="Roboto Light" w:hAnsi="Roboto Light" w:cs="Roboto Light"/>
          <w:b/>
          <w:bCs/>
          <w:sz w:val="20"/>
          <w:szCs w:val="20"/>
        </w:rPr>
        <w:t xml:space="preserve">Azure-hosted 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and system tuning for enhanced performance post-migration.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system documentation, including diagrams and operational procedures, to support onboarding processes and facilitate knowledge transfer among technical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different teams across </w:t>
      </w:r>
      <w:r w:rsidRPr="00106EA3">
        <w:rPr>
          <w:rFonts w:ascii="Roboto Light" w:eastAsia="Roboto Light" w:hAnsi="Roboto Light" w:cs="Roboto Light"/>
          <w:b/>
          <w:bCs/>
          <w:sz w:val="20"/>
          <w:szCs w:val="20"/>
        </w:rPr>
        <w:t xml:space="preserve">OCP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OCIO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key engineering documentation to aid in compliance with security standards and operational goals, enhancing project efficiency through effective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middleware automation using tools such as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scripting languages, improving deployment processes and reducing downtime for middleware systems during updates or migrations.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including sprint planning and change control, aligning project deliverables with organizational needs while fostering a collaborative team environment to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enterprise applications and databases integrated with middleware platforms, delivering operational support and assisting with </w:t>
      </w:r>
      <w:r w:rsidRPr="00106EA3">
        <w:rPr>
          <w:rFonts w:ascii="Roboto Light" w:eastAsia="Roboto Light" w:hAnsi="Roboto Light" w:cs="Roboto Light"/>
          <w:b/>
          <w:bCs/>
          <w:sz w:val="20"/>
          <w:szCs w:val="20"/>
        </w:rPr>
        <w:t xml:space="preserve">PL/SQL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workflow management and integration across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secure integration patterns using </w:t>
      </w:r>
      <w:r w:rsidRPr="00106EA3">
        <w:rPr>
          <w:rFonts w:ascii="Roboto Light" w:eastAsia="Roboto Light" w:hAnsi="Roboto Light" w:cs="Roboto Light"/>
          <w:b/>
          <w:bCs/>
          <w:sz w:val="20"/>
          <w:szCs w:val="20"/>
        </w:rPr>
        <w:t xml:space="preserve">TLS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security compliance measures to safeguard sensitive data and ensure adherence to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pipelines and infrastructure automation activities, enabling rapid deployment and seamless updates for enterprise applications and middleware services within a hybrid cloud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tuning and patching procedures for existing environments, ensuring operational stability and security protocols were maintained in alignment with USDA's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assist during security assessments and audits, identifying areas for improvement and remediation strategies to maintain regulatory compliance and safeguard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operational stability of Oracle APEX components and APIs, enhancing the performance of enterprise applications through effective integration with middleware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containerization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advance modernization initiatives, increasing development efficiency and simplifying system deployment processes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risk management and compliance assessments, partnering with teams to implement necessary changes that meet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federal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enterprise solutions for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and deployment of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cloud-native development practices alongside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resilience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user-friendly interfaces,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improve user engagement and application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practices to ensure application integrity, using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verification process and reduced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sharing knowledge regarding best practices in software development,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team collaboration standards to enhance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integration services to facilitate data sharing and interoperability among various enterprise systems, employing RESTful principles and ensuring secure transaction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and debugging efforts across the software stack, using advanced problem-solving skills to resolve critical issues and enhance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crafting complex queries for data retrieval, manipulation, and reporting to support application functionalities and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w:t>
      </w:r>
      <w:r w:rsidRPr="00106EA3">
        <w:rPr>
          <w:rFonts w:ascii="Roboto Light" w:eastAsia="Roboto Light" w:hAnsi="Roboto Light" w:cs="Roboto Light"/>
          <w:b/>
          <w:bCs/>
          <w:sz w:val="20"/>
          <w:szCs w:val="20"/>
        </w:rPr>
        <w:t xml:space="preserve">API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security and performance in microservices architecture, ensuring secure access points between external and internal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emerging technologies and industry trends, identifying opportunities for innovation to drive business performance and solution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for enterprise applications, leveraging profiling tools and monitoring systems to minimize latency and improve response times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educational sessions on DevOps practices and cloud management, championing initiatives that promoted modern software development principles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