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Systems Design Engineer with over 11 years of experience in software development focusing on web and mobile applications. Proven expertise in defining architectural requirements and driving technical visions for RF systems, leveraging deep knowledge of RF standards and NI RF hardware. Adept at Python, C#, LabVIEW, and MATLAB to create scalable, maintainable test architectures providing differentiated capabilities to customers. Committed to collaboration, mentorship, and fostering an inclusive environment to drive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RF Standards:</w:t>
      </w:r>
      <w:r w:rsidRPr="00106EA3">
        <w:rPr>
          <w:rFonts w:ascii="Roboto Light" w:eastAsia="Roboto Light" w:hAnsi="Roboto Light" w:cs="Roboto Light"/>
          <w:sz w:val="20"/>
          <w:szCs w:val="20"/>
        </w:rPr>
        <w:t xml:space="preserve"> 3GPP, IEEE 802.11, Bluetooth, RF Specification Definition, Telecommunication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NI Hardware &amp; Software:</w:t>
      </w:r>
      <w:r w:rsidRPr="00106EA3">
        <w:rPr>
          <w:rFonts w:ascii="Roboto Light" w:eastAsia="Roboto Light" w:hAnsi="Roboto Light" w:cs="Roboto Light"/>
          <w:sz w:val="20"/>
          <w:szCs w:val="20"/>
        </w:rPr>
        <w:t xml:space="preserve"> USRP, VST, VNA, RFmx, RF Drivers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Instrumentation &amp; Control:</w:t>
      </w:r>
      <w:r w:rsidRPr="00106EA3">
        <w:rPr>
          <w:rFonts w:ascii="Roboto Light" w:eastAsia="Roboto Light" w:hAnsi="Roboto Light" w:cs="Roboto Light"/>
          <w:sz w:val="20"/>
          <w:szCs w:val="20"/>
        </w:rPr>
        <w:t xml:space="preserve"> Calibration Techniques, Error Budgeting, Performance Trade-offs, Automation Frameworks, Data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LabVIEW, MATLAB, Embedded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 &amp; Technologies:</w:t>
      </w:r>
      <w:r w:rsidRPr="00106EA3">
        <w:rPr>
          <w:rFonts w:ascii="Roboto Light" w:eastAsia="Roboto Light" w:hAnsi="Roboto Light" w:cs="Roboto Light"/>
          <w:sz w:val="20"/>
          <w:szCs w:val="20"/>
        </w:rPr>
        <w:t xml:space="preserve"> Oscilloscopes, Logic Analyzers, Signal Generators, Automated Testing, System Lifecycle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development of cutting-edge </w:t>
      </w:r>
      <w:r w:rsidRPr="00106EA3">
        <w:rPr>
          <w:rFonts w:ascii="Roboto Light" w:eastAsia="Roboto Light" w:hAnsi="Roboto Light" w:cs="Roboto Light"/>
          <w:b/>
          <w:bCs/>
          <w:sz w:val="20"/>
          <w:szCs w:val="20"/>
        </w:rPr>
        <w:t xml:space="preserve">RF instrumentation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standards and frameworks while integrating customer insights to shape future product roadmaps and system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cross-functional engineering teams, fostering technical exchanges and discussions to align product strategies with real market needs, driving innovation in competitive </w:t>
      </w:r>
      <w:r w:rsidRPr="00106EA3">
        <w:rPr>
          <w:rFonts w:ascii="Roboto Light" w:eastAsia="Roboto Light" w:hAnsi="Roboto Light" w:cs="Roboto Light"/>
          <w:b/>
          <w:bCs/>
          <w:sz w:val="20"/>
          <w:szCs w:val="20"/>
        </w:rPr>
        <w:t xml:space="preserve">RF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deep technical documentation to guide system-level design processes for diverse RF projects, enhancing cross-team communication through shared understanding of </w:t>
      </w:r>
      <w:r w:rsidRPr="00106EA3">
        <w:rPr>
          <w:rFonts w:ascii="Roboto Light" w:eastAsia="Roboto Light" w:hAnsi="Roboto Light" w:cs="Roboto Light"/>
          <w:b/>
          <w:bCs/>
          <w:sz w:val="20"/>
          <w:szCs w:val="20"/>
        </w:rPr>
        <w:t xml:space="preserve">system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customer consultations to evaluate system opportunities and gather insights about emerging trends, steering the technical advisement process with clarity and precision, underlining company leadership in </w:t>
      </w:r>
      <w:r w:rsidRPr="00106EA3">
        <w:rPr>
          <w:rFonts w:ascii="Roboto Light" w:eastAsia="Roboto Light" w:hAnsi="Roboto Light" w:cs="Roboto Light"/>
          <w:b/>
          <w:bCs/>
          <w:sz w:val="20"/>
          <w:szCs w:val="20"/>
        </w:rPr>
        <w:t xml:space="preserve">RF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use of advanced </w:t>
      </w:r>
      <w:r w:rsidRPr="00106EA3">
        <w:rPr>
          <w:rFonts w:ascii="Roboto Light" w:eastAsia="Roboto Light" w:hAnsi="Roboto Light" w:cs="Roboto Light"/>
          <w:b/>
          <w:bCs/>
          <w:sz w:val="20"/>
          <w:szCs w:val="20"/>
        </w:rPr>
        <w:t xml:space="preserve">NI RF hardware and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in test environments, optimizing performance and reliability across the lifecycle of multiple </w:t>
      </w:r>
      <w:r w:rsidRPr="00106EA3">
        <w:rPr>
          <w:rFonts w:ascii="Roboto Light" w:eastAsia="Roboto Light" w:hAnsi="Roboto Light" w:cs="Roboto Light"/>
          <w:b/>
          <w:bCs/>
          <w:sz w:val="20"/>
          <w:szCs w:val="20"/>
        </w:rPr>
        <w:t xml:space="preserve">RF product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programming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instrumentation control systems that effectively manage and automate testing environments, focusing on scalable solutions that meet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implemented innovative calibration techniques in new projects, ensuring high accuracy and reliability in </w:t>
      </w:r>
      <w:r w:rsidRPr="00106EA3">
        <w:rPr>
          <w:rFonts w:ascii="Roboto Light" w:eastAsia="Roboto Light" w:hAnsi="Roboto Light" w:cs="Roboto Light"/>
          <w:b/>
          <w:bCs/>
          <w:sz w:val="20"/>
          <w:szCs w:val="20"/>
        </w:rPr>
        <w:t xml:space="preserve">RF measurements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adherence to strict error budgeting practices across device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assessments of technical feasibility surrounding project initiatives, closely aligning with business and R&amp;D to balance innovation with grounded practicality and roadmap viability.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effective engineering practices, emphasizing the importance of communication and collaboration in complex project deliveries while fostering a culture of excellence in technical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advised on critical technical trade-offs in systems design, successfully translating complex technical issues into actionable insights, infusing practical solutions into impactful engineering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progress updates to senior leadership, transparently discussing the status and future needs of projects, instilling confidence in stakeholders about the efficacy of systems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global teams to integrate diverse perspectives and innovative concepts into project strategies, championing a collaborative work environment that inspires collective problem-solving and creativity.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testing protocols for integrated systems, ensuring compliance with industry standards and delivering actionable insights for future product enhancements and strategic development pathways.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implementation of automation frameworks, enhancing the testing processes and ensuring high standards of maintainability within coding structures, continuously improving project output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seminars and workshops to keep abreast of advances in </w:t>
      </w:r>
      <w:r w:rsidRPr="00106EA3">
        <w:rPr>
          <w:rFonts w:ascii="Roboto Light" w:eastAsia="Roboto Light" w:hAnsi="Roboto Light" w:cs="Roboto Light"/>
          <w:b/>
          <w:bCs/>
          <w:sz w:val="20"/>
          <w:szCs w:val="20"/>
        </w:rPr>
        <w:t xml:space="preserve">RF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telecommunications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team's knowledge and strategies reflected current and future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key components of internal software projects focusing on system automation and performance, leveraging knowledge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frameworks that improved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project delivery times by implementing robust software solutions utilizing </w:t>
      </w:r>
      <w:r w:rsidRPr="00106EA3">
        <w:rPr>
          <w:rFonts w:ascii="Roboto Light" w:eastAsia="Roboto Light" w:hAnsi="Roboto Light" w:cs="Roboto Light"/>
          <w:b/>
          <w:bCs/>
          <w:sz w:val="20"/>
          <w:szCs w:val="20"/>
        </w:rPr>
        <w:t xml:space="preserve">LabVIEW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instrumentation control, fundamentally enhancing testing precision and repeatability across multiple projects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develop APIs for various systems, ensuring seamless integration and enhanced user experiences through thorough understanding of system architecture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customer requirements by refining technical specifications and leading iterative design processes, utilizing best practices in software development and project management methodologies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analysis on system performance and resulted in the identification of critical enhancement opportunities, actively promoting solutions that optimized legacy systems and incorporated new </w:t>
      </w:r>
      <w:r w:rsidRPr="00106EA3">
        <w:rPr>
          <w:rFonts w:ascii="Roboto Light" w:eastAsia="Roboto Light" w:hAnsi="Roboto Light" w:cs="Roboto Light"/>
          <w:b/>
          <w:bCs/>
          <w:sz w:val="20"/>
          <w:szCs w:val="20"/>
        </w:rPr>
        <w:t xml:space="preserve">technology stacks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solutions into software development lifecycles, resulting in increased test coverage and improving overall product quality for RF-related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workshops focused on system architecture design principles, guiding junior developers through project frameworks and methodologies for best engineering practices, ensuring consistent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for complex software issues, employing comprehensive problem-solving techniques and collaborative discussions to achieve timely resolution and restore system functionality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 analysis initiatives, employing statistical methods and reporting tools to derive insights that informed product strategy and development directions, ensuring market-fit solutions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software systems by implementing modern programming languages and frameworks, advocating for a forward-thinking approach to technology utilization within the organization and increased testing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engineering and product management teams, ensuring strategic alignment on project objectives and delivery timelines through regular updates and meetings to clarify visions and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system validation processes for RF applications, ensuring all developments met pre-defined specifications and compliance, mitigating risks through thoughtful architectural planning and execution.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