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System Architect with 11 years of experience in software development, specializing in web and mobile applications. Proven track record in designing scalable systems and leveraging technologies to create accessible architecture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Java, Python, Node.js, .NET, Ruby on Rails, Golang, Scala,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Svelte, Bootstrap, Material-UI,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Redis, SQLite, MariaDB, Amazon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WebSockets, gRPC, API Gateway, Postman, Swagger,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Tools:</w:t>
      </w:r>
      <w:r w:rsidRPr="00106EA3">
        <w:rPr>
          <w:rFonts w:ascii="Roboto Light" w:eastAsia="Roboto Light" w:hAnsi="Roboto Light" w:cs="Roboto Light"/>
          <w:sz w:val="20"/>
          <w:szCs w:val="20"/>
        </w:rPr>
        <w:t xml:space="preserve"> Eclipse, Visual Studio, IntelliJ IDEA, JIRA, Confluence, Lucidchart, Draw.io, ArchiMate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a web-based architecture enablement platform, ensuring seamless access to </w:t>
      </w:r>
      <w:r w:rsidRPr="00106EA3">
        <w:rPr>
          <w:rFonts w:ascii="Roboto Light" w:eastAsia="Roboto Light" w:hAnsi="Roboto Light" w:cs="Roboto Light"/>
          <w:b/>
          <w:bCs/>
          <w:sz w:val="20"/>
          <w:szCs w:val="20"/>
        </w:rPr>
        <w:t xml:space="preserve">System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artifacts, fostering greater visibility and collaboration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legacy </w:t>
      </w:r>
      <w:r w:rsidRPr="00106EA3">
        <w:rPr>
          <w:rFonts w:ascii="Roboto Light" w:eastAsia="Roboto Light" w:hAnsi="Roboto Light" w:cs="Roboto Light"/>
          <w:b/>
          <w:bCs/>
          <w:sz w:val="20"/>
          <w:szCs w:val="20"/>
        </w:rPr>
        <w:t xml:space="preserve">System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 the new platform, enhancing data accuracy and accessibility through streamlined backend services and APIs, benefitting non-technical stakeholders immensely.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frontend interfaces and dashboards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empower business users with visual insights, transforming complex architecture models into actionable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model transformations to support the ingestion of various architecture content types, utilizing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NoSQL data management, enabling rapid data access and scalability factors.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role-based access control and security measures for sensitive architecture content, significantly improving system integrity while maintaining ease of use for both technical and non-technical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the complete solution architecture and operational considerations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crucial guidance and transparency for future maintenance and enhancement efforts during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for stakeholders to ensure effective adoption of the architecture enablement platform, emphasizing effective communication and collaboration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analysts to gather requirements, while aligning technical feasibility with stakeholder expectations, displaying robust problem-solving capabilities and technical acumen in all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strategies to ensure successful launch and maintenance of the platform, while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version control and application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iterations, ensuring timely delivery and stakeholder alignment, reflecting strong organizational skills and methodical approach to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backend communication, facilitating data exchange and integration with various enterprise systems for improved overall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Strategically implemented monitoring tools and analytics for architecture content usage, allowing data-driven insights into user engagement and feature enhancements, showcasing adaptability and focus on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modeling discussions, lending technical insights on system components and integrations, thereby reinforcing collaboration with architects and enhancing the overall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researched emerging trends in web technologies and methodologies, ensuring the platform remains innovative and competitive while addressing the evolving needs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 development process and software lifecycle, adapting to shifting project needs and leveraging insights from stakeholder feedback to refine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architectures that cater to diverse user engagement and client requirements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services and APIs to facilitate seamless integration of frontend functionalities with backend services, employing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solutions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testing, integration testing, and load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validated application performance and reliability before 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create responsive and user-friendly interfaces, utilizing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CSS frameworks, enhancing overall usability and organization branding.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agile ceremonies, fostering a culture of continuous improvement within the team, ensuring the delivery of quality software solutions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microservices architecture, optimizing application deployment across distributed systems,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scalability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initial project scoping sessions with stakeholders to define outcomes and clarify technology requirements, reinforcing communication and transparency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APIs for integration with third-party applications, utilizing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easy reference, ensuring all stakeholders understand the technology landscape and interaction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extensively in developing module architectures to accommodate future growth and integration points, emphasizing the need for forward-thinking solutions in all design discussions and planning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migration projects, transitioning legacy systems to modern architecture using cloud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resiliency and reducing infrastructure costs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regarding system architecture and integration design patterns, shared through version control systems, which facilitated ease of use and troubleshooting for subsequent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in software design and implementation, nurturing a collaborative culture within the team and emphasizing knowledge-sharing for project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