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web and mobile application development. Expert in building scalable frontend architectures and optimizing user experiences. Proven ability to lead design system implementations, enhance developer experience, and establish performance and accessibility standards. Passionate about creating innovative solutions that empower sales teams and improve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JavaScript, TypeScript, React, Vue.js, Angular, Sass, CSS3, HTML5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Webpack, Babel, Vite, Gulp, NPM, Yarn, Storybook,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Cypress, Playwright, Jasmine, Mocha, Chai, RTL, Karma, Enzyme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 GitHub, GitLab, CircleCI, Jenkins, Travis CI,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&amp; Accessibility:</w:t>
      </w:r>
      <w:r w:rsidRPr="00106EA3">
        <w:rPr>
          <w:rFonts w:ascii="Roboto Light" w:eastAsia="Roboto Light" w:hAnsi="Roboto Light" w:cs="Roboto Light"/>
          <w:sz w:val="20"/>
          <w:szCs w:val="20"/>
        </w:rPr>
        <w:t xml:space="preserve"> Figma, WCAG, Axe, Sketch, Adobe XD, Accessibility Checker, Responsive Design, Design Systems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w:t>
      </w:r>
      <w:r w:rsidRPr="00106EA3">
        <w:rPr>
          <w:rFonts w:ascii="Roboto Light" w:eastAsia="Roboto Light" w:hAnsi="Roboto Light" w:cs="Roboto Light"/>
          <w:b/>
          <w:bCs/>
          <w:sz w:val="20"/>
          <w:szCs w:val="20"/>
        </w:rPr>
        <w:t xml:space="preserve">frontend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emphasize </w:t>
      </w:r>
      <w:r w:rsidRPr="00106EA3">
        <w:rPr>
          <w:rFonts w:ascii="Roboto Light" w:eastAsia="Roboto Light" w:hAnsi="Roboto Light" w:cs="Roboto Light"/>
          <w:b/>
          <w:bCs/>
          <w:sz w:val="20"/>
          <w:szCs w:val="20"/>
        </w:rPr>
        <w:t xml:space="preserve">scalability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maintainability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the engineering team to increase output and reduce technical debt effectively while enhancing user interactions and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established a unified </w:t>
      </w:r>
      <w:r w:rsidRPr="00106EA3">
        <w:rPr>
          <w:rFonts w:ascii="Roboto Light" w:eastAsia="Roboto Light" w:hAnsi="Roboto Light" w:cs="Roboto Light"/>
          <w:b/>
          <w:bCs/>
          <w:sz w:val="20"/>
          <w:szCs w:val="20"/>
        </w:rPr>
        <w:t xml:space="preserve">design system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comprehensive </w:t>
      </w:r>
      <w:r w:rsidRPr="00106EA3">
        <w:rPr>
          <w:rFonts w:ascii="Roboto Light" w:eastAsia="Roboto Light" w:hAnsi="Roboto Light" w:cs="Roboto Light"/>
          <w:b/>
          <w:bCs/>
          <w:sz w:val="20"/>
          <w:szCs w:val="20"/>
        </w:rPr>
        <w:t xml:space="preserve">component libraries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UI consistency across multiple projects and enabled rapid development to maintain high-performance standards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including </w:t>
      </w:r>
      <w:r w:rsidRPr="00106EA3">
        <w:rPr>
          <w:rFonts w:ascii="Roboto Light" w:eastAsia="Roboto Light" w:hAnsi="Roboto Light" w:cs="Roboto Light"/>
          <w:b/>
          <w:bCs/>
          <w:sz w:val="20"/>
          <w:szCs w:val="20"/>
        </w:rPr>
        <w:t xml:space="preserve">Product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collaborate on the vision and execution of product features, ensuring alignment and consistency in delivering exceptional customer experiences and developer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developer productivity by streamlining </w:t>
      </w:r>
      <w:r w:rsidRPr="00106EA3">
        <w:rPr>
          <w:rFonts w:ascii="Roboto Light" w:eastAsia="Roboto Light" w:hAnsi="Roboto Light" w:cs="Roboto Light"/>
          <w:b/>
          <w:bCs/>
          <w:sz w:val="20"/>
          <w:szCs w:val="20"/>
        </w:rPr>
        <w:t xml:space="preserve">build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automating routine tasks using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resulting in a measurable increase in velocity and improved team morale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and mid-level engineers, providing guidance on industry best practices for </w:t>
      </w:r>
      <w:r w:rsidRPr="00106EA3">
        <w:rPr>
          <w:rFonts w:ascii="Roboto Light" w:eastAsia="Roboto Light" w:hAnsi="Roboto Light" w:cs="Roboto Light"/>
          <w:b/>
          <w:bCs/>
          <w:sz w:val="20"/>
          <w:szCs w:val="20"/>
        </w:rPr>
        <w:t xml:space="preserve">coding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performance optimization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accessibility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learning and collaboration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w:t>
      </w:r>
      <w:r w:rsidRPr="00106EA3">
        <w:rPr>
          <w:rFonts w:ascii="Roboto Light" w:eastAsia="Roboto Light" w:hAnsi="Roboto Light" w:cs="Roboto Light"/>
          <w:b/>
          <w:bCs/>
          <w:sz w:val="20"/>
          <w:szCs w:val="20"/>
        </w:rPr>
        <w:t xml:space="preserve">automated testing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workflows, ensuring robust testing processes were in place to minimize bugs and improve overall code quality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enforced </w:t>
      </w:r>
      <w:r w:rsidRPr="00106EA3">
        <w:rPr>
          <w:rFonts w:ascii="Roboto Light" w:eastAsia="Roboto Light" w:hAnsi="Roboto Light" w:cs="Roboto Light"/>
          <w:b/>
          <w:bCs/>
          <w:sz w:val="20"/>
          <w:szCs w:val="20"/>
        </w:rPr>
        <w:t xml:space="preserve">performance budgets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UI quality metrics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aligned with industry standards, allowing for continuous assessment and feedback on visual consistency, loading times, and responsiveness of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modernize the frontend stack, leading to the adoption of advanced </w:t>
      </w:r>
      <w:r w:rsidRPr="00106EA3">
        <w:rPr>
          <w:rFonts w:ascii="Roboto Light" w:eastAsia="Roboto Light" w:hAnsi="Roboto Light" w:cs="Roboto Light"/>
          <w:b/>
          <w:bCs/>
          <w:sz w:val="20"/>
          <w:szCs w:val="20"/>
        </w:rPr>
        <w:t xml:space="preserve">frontend tooling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boosted the efficiency of applying updates and changes across multiple teams 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designed workflows utilizing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design-to-code processes, improving the alignment between developers and designers while ensuring a smooth transition from concept to production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framework for ongoing evaluation of </w:t>
      </w:r>
      <w:r w:rsidRPr="00106EA3">
        <w:rPr>
          <w:rFonts w:ascii="Roboto Light" w:eastAsia="Roboto Light" w:hAnsi="Roboto Light" w:cs="Roboto Light"/>
          <w:b/>
          <w:bCs/>
          <w:sz w:val="20"/>
          <w:szCs w:val="20"/>
        </w:rPr>
        <w:t xml:space="preserve">UI 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performance monitoring tools to identify bottlenecks and address areas for improvement proactively, resulting in better user satisfaction ratings.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strategies and </w:t>
      </w:r>
      <w:r w:rsidRPr="00106EA3">
        <w:rPr>
          <w:rFonts w:ascii="Roboto Light" w:eastAsia="Roboto Light" w:hAnsi="Roboto Light" w:cs="Roboto Light"/>
          <w:b/>
          <w:bCs/>
          <w:sz w:val="20"/>
          <w:szCs w:val="20"/>
        </w:rPr>
        <w:t xml:space="preserve">cross-browser compatibility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significantly improved user interactions across diverse platforms, ensuring seamless accessibility for all customers regardless of their devices or browsers.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to provide constructive feedback and uphold standards of quality, which significantly enhanced team cohesion and fostered a shared ownership of code quality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research and exploration of </w:t>
      </w:r>
      <w:r w:rsidRPr="00106EA3">
        <w:rPr>
          <w:rFonts w:ascii="Roboto Light" w:eastAsia="Roboto Light" w:hAnsi="Roboto Light" w:cs="Roboto Light"/>
          <w:b/>
          <w:bCs/>
          <w:sz w:val="20"/>
          <w:szCs w:val="20"/>
        </w:rPr>
        <w:t xml:space="preserve">emerging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industry trends, sharing insights with peers that spurred innovation and kept the team ahead of competitive offerings in the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 </w:t>
      </w:r>
      <w:r w:rsidRPr="00106EA3">
        <w:rPr>
          <w:rFonts w:ascii="Roboto Light" w:eastAsia="Roboto Light" w:hAnsi="Roboto Light" w:cs="Roboto Light"/>
          <w:b/>
          <w:bCs/>
          <w:sz w:val="20"/>
          <w:szCs w:val="20"/>
        </w:rPr>
        <w:t xml:space="preserve">remote-first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 philosophy while collaborating across multiple time zones, promoting efficiency and ensuring timely and effective communication and execution of project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team retrospectives to identify opportunities for growth and continuous improvement, significantly impacting team dynamics and collaborative problem-solving strategies.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high-performing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a seamless </w:t>
      </w:r>
      <w:r w:rsidRPr="00106EA3">
        <w:rPr>
          <w:rFonts w:ascii="Roboto Light" w:eastAsia="Roboto Light" w:hAnsi="Roboto Light" w:cs="Roboto Light"/>
          <w:b/>
          <w:bCs/>
          <w:sz w:val="20"/>
          <w:szCs w:val="20"/>
        </w:rPr>
        <w:t xml:space="preserve">user experience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optimization through best practices and modern architectures.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produce comprehensive design documents, gathering user requirements and translating them into technical specifications that bridged gaps between the design direction and development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Context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state management across complex React applications, improving the maintainability and scalability of solutions while enhancing developer experience and workflow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sophisticated routing mechanisms with </w:t>
      </w:r>
      <w:r w:rsidRPr="00106EA3">
        <w:rPr>
          <w:rFonts w:ascii="Roboto Light" w:eastAsia="Roboto Light" w:hAnsi="Roboto Light" w:cs="Roboto Light"/>
          <w:b/>
          <w:bCs/>
          <w:sz w:val="20"/>
          <w:szCs w:val="20"/>
        </w:rPr>
        <w:t xml:space="preserve">React Router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dynamic data-driven applications that deliver personalized user experiences with the performance levels expected in a competitive tech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w:t>
      </w:r>
      <w:r w:rsidRPr="00106EA3">
        <w:rPr>
          <w:rFonts w:ascii="Roboto Light" w:eastAsia="Roboto Light" w:hAnsi="Roboto Light" w:cs="Roboto Light"/>
          <w:b/>
          <w:bCs/>
          <w:sz w:val="20"/>
          <w:szCs w:val="20"/>
        </w:rPr>
        <w:t xml:space="preserve">dynamic importing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optimize loading times and improve application performance, resulting in enhanced user interactions and reduced latency during peak usage windows in product launches.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promoting best coding practices within the team and ensuring adherence to company standards, all while fostering a culture of continuous improvement and collective code ownership.</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optimized data fetching strategies within applications, reducing over-fetching in user interfaces, leading to improvements in both performance metrics and the user experience as a whole.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mentorship initiatives for interns and new hires, guiding them through practical coding exercises and fostering a collaborative environment that enabled them to develop essential engineering skills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various open-source projects, contributing to community discussions and code contributions, enhancing the company’s reputation as an active participant in the tech community while staying ahead of emerging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backend integration, ensuring efficient data handling and query optimization processes that directly impacted the responsiveness of user interfaces and application interactions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client-side caching strategies to reduce server load and enhance performance, ensuring applications remain consistently fast for users regardless of network conditions or device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and practiced thorough documentation of APIs and component libraries to enhance team knowledge and onboarding processes, allowing for improved transitions between team members during their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retrospectives, contributing insights from user feedback to improve product iterations and prioritizing features that would maximize user engagement and satisfaction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team standards and procedural manuals regarding the </w:t>
      </w:r>
      <w:r w:rsidRPr="00106EA3">
        <w:rPr>
          <w:rFonts w:ascii="Roboto Light" w:eastAsia="Roboto Light" w:hAnsi="Roboto Light" w:cs="Roboto Light"/>
          <w:b/>
          <w:bCs/>
          <w:sz w:val="20"/>
          <w:szCs w:val="20"/>
        </w:rPr>
        <w:t xml:space="preserve">UI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 enhancing both efficiency in the onboarding process and polished outcomes for deliverables throughout project life cycles.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