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Staff Software Engineer with over 11 years of experience in software development, specializing in backend systems for scalable applications in regulated environments. Expertise in MLOps, reproducibility, and regulatory compliance. Experienced in enhancing AI/ML solutions and collaborating closely with cross-functional teams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Scala, Go, JavaScript, TypeScript,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Flask, Django, React, Redux, Node.js, TensorFlow,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GCP, Docker, Kubernetes, Terraform,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and Analytics:</w:t>
      </w:r>
      <w:r w:rsidRPr="00106EA3">
        <w:rPr>
          <w:rFonts w:ascii="Roboto Light" w:eastAsia="Roboto Light" w:hAnsi="Roboto Light" w:cs="Roboto Light"/>
          <w:sz w:val="20"/>
          <w:szCs w:val="20"/>
        </w:rPr>
        <w:t xml:space="preserve"> Hadoop, NoSQL, PostgreSQL, MongoDB, Elasticsearch, Apache Kafka, BigQuery,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 gRPC, GraphQL, SOAP, Swagger, OpenAPI, Thrift, WebSocket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within a secure and compliant regulatory framework, ensuring the integrity and safety of processed scientific data while enhancing overall operational productivity in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diverse life sciences tools, facilitating the development of efficient, reproducible, and inspection-ready scientific workflows that aligned with industry best practices in regulatory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redesign of information architecture in collaboration with scientists and engineers, integrating advanced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optimize model deployment and governance, supporting streamlined validation and regulatory review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w:t>
      </w:r>
      <w:r w:rsidRPr="00106EA3">
        <w:rPr>
          <w:rFonts w:ascii="Roboto Light" w:eastAsia="Roboto Light" w:hAnsi="Roboto Light" w:cs="Roboto Light"/>
          <w:b/>
          <w:bCs/>
          <w:sz w:val="20"/>
          <w:szCs w:val="20"/>
        </w:rPr>
        <w:t xml:space="preserve">execution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data science workflows with a focus on performance and scalability, enabling the management of larger datasets and facilitating the higher concurrency of </w:t>
      </w:r>
      <w:r w:rsidRPr="00106EA3">
        <w:rPr>
          <w:rFonts w:ascii="Roboto Light" w:eastAsia="Roboto Light" w:hAnsi="Roboto Light" w:cs="Roboto Light"/>
          <w:b/>
          <w:bCs/>
          <w:sz w:val="20"/>
          <w:szCs w:val="20"/>
        </w:rPr>
        <w:t xml:space="preserve">compute-intensive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monitoring and observability solutions for production systems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alerting strategies that improved response times and reduced downtime during critical operations and executions.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implementation strategies for effective data lineage, enabling traceability in research processes, while streamlining compliance audits through systematic documentation of both execution history and the integrity of scientific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improvements across existing systems, resulting in enhanced throughput and reduced latency for computational workloads, while ensuring compliance with industry standards through rigorous validation and quality control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intensely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clinical teams to define specifications and design robust backend solutions that catered to the unique challenges faced in regulated scientific and clinical computing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exercises involving large-scale data processing and analysis, leveraging frameworks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SQL queries to significantly reduce processing times for complex data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technical judgment during cross-team design discussions, effectively harmonizing input from doctors, researchers, and engineers into a cohesive architectural vision that incorporates business and technical demands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tools to automate Quality Control and ensure compliance with various regulatory standards, allowing teams to focus more on results while maintaining high standards of accuracy and reliability across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integration and delivery flows that supported fast-paced development cycles and operational efficiency across remote teams engaged in collaborative 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cross-functional teams on best practices for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fostering a culture of learning and improvement while embracing new technologies to enhance overall platform capabilities and drive innovation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to junior engineers, providing technical guidance and fostering a culture of collaboration and innovation that empowered team members to overcome challenges and excel in delivering quality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w:t>
      </w:r>
      <w:r w:rsidRPr="00106EA3">
        <w:rPr>
          <w:rFonts w:ascii="Roboto Light" w:eastAsia="Roboto Light" w:hAnsi="Roboto Light" w:cs="Roboto Light"/>
          <w:b/>
          <w:bCs/>
          <w:sz w:val="20"/>
          <w:szCs w:val="20"/>
        </w:rPr>
        <w:t xml:space="preserve">backend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that emphasized high availability, scalability, and performance,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vast service offerings to optimize solutions for real-time data processing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assess and translate customer requirements into functional specifications, leading to the successful delivery of multiple software features that enhanced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r w:rsidRPr="00106EA3">
        <w:rPr>
          <w:rFonts w:ascii="Roboto Light" w:eastAsia="Roboto Light" w:hAnsi="Roboto Light" w:cs="Roboto Light"/>
          <w:b/>
          <w:bCs/>
          <w:sz w:val="20"/>
          <w:szCs w:val="20"/>
        </w:rPr>
        <w:t xml:space="preserve">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operationalization of statistical computation pipelines designed to automate and optimize the processing of large-scale datasets for analytical and validation purposes within teams working on scientific research.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debugging sessions to increase code quality and promote best practices across teams, utilizing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control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architecting of secure, compliant solutions focusing on data privacy and cybersecurity principles, resulting in enhanced protection of sensitive data across all application layers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production monitoring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creating dashboards for real-time data visualizations that supported proactive issue resolution and increased system reliability across the business unit.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high-availability services using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swift deployment of features while adhering to regulatory standards and achieving operational excellence in complex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innovative team brainstorming sessions resulting in the rapid prototyping and delivery of MVP applications that directly addressed user needs and advanced the strategic vision of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onboarding new engineers and introduced them to critical tech stacks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team culture built on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lifecycle, ensuring continuous integration and deployment while managing environments securely and optimizing system resource usage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services, which facilitated integration across legacy systems and allowed for an increase in interoperability within existing software applications, by adopting standardization in tools and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focused on enhancing DevOps practices for CI/CD workflows, resulting in a streamlined and efficient approach to software delivery that empowered rapid delivery cycles and improved software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