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Staff Solutions Architect with 11 years of software development expertise specializing in AI-powered applications. Proven track record in leading complex engagements, focusing on feature management, progressive delivery, and AI governance. Adept at optimizing software architectures for modern AI integration, advocating for best practices in experimentation, and ensuring safe feature rollouts.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JavaScript/Node.js,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React, Angular, Django, Flask, Spring, Express.js,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Technologies:</w:t>
      </w:r>
      <w:r w:rsidRPr="00106EA3">
        <w:rPr>
          <w:rFonts w:ascii="Roboto Light" w:eastAsia="Roboto Light" w:hAnsi="Roboto Light" w:cs="Roboto Light"/>
          <w:sz w:val="20"/>
          <w:szCs w:val="20"/>
        </w:rPr>
        <w:t xml:space="preserve"> TensorFlow, PyTorch, Keras, Scikit-learn, Hugging Face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 Jenkins, CircleCI, Travis CI, Ansible, Chef,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Feature Management &amp; Experimentation:</w:t>
      </w:r>
      <w:r w:rsidRPr="00106EA3">
        <w:rPr>
          <w:rFonts w:ascii="Roboto Light" w:eastAsia="Roboto Light" w:hAnsi="Roboto Light" w:cs="Roboto Light"/>
          <w:sz w:val="20"/>
          <w:szCs w:val="20"/>
        </w:rPr>
        <w:t xml:space="preserve"> LaunchDarkly, Optimizely, A/B Testing Tools, Feature Flags, Canary Releases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complex Professional Services engagements focused on </w:t>
      </w:r>
      <w:r w:rsidRPr="00106EA3">
        <w:rPr>
          <w:rFonts w:ascii="Roboto Light" w:eastAsia="Roboto Light" w:hAnsi="Roboto Light" w:cs="Roboto Light"/>
          <w:b/>
          <w:bCs/>
          <w:sz w:val="20"/>
          <w:szCs w:val="20"/>
        </w:rPr>
        <w:t xml:space="preserve">AI-enabled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traditional software delivery, aligning customer goals with </w:t>
      </w:r>
      <w:r w:rsidRPr="00106EA3">
        <w:rPr>
          <w:rFonts w:ascii="Roboto Light" w:eastAsia="Roboto Light" w:hAnsi="Roboto Light" w:cs="Roboto Light"/>
          <w:b/>
          <w:bCs/>
          <w:sz w:val="20"/>
          <w:szCs w:val="20"/>
        </w:rPr>
        <w:t xml:space="preserve">LaunchDarkly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in providing robust solutions tailored to AI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customers to design and implement feature management strategies specifically tailored for AI systems, emphasizing the importance of </w:t>
      </w:r>
      <w:r w:rsidRPr="00106EA3">
        <w:rPr>
          <w:rFonts w:ascii="Roboto Light" w:eastAsia="Roboto Light" w:hAnsi="Roboto Light" w:cs="Roboto Light"/>
          <w:b/>
          <w:bCs/>
          <w:sz w:val="20"/>
          <w:szCs w:val="20"/>
        </w:rPr>
        <w:t xml:space="preserve">safe experimentation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streamlined rollout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customers on layering </w:t>
      </w:r>
      <w:r w:rsidRPr="00106EA3">
        <w:rPr>
          <w:rFonts w:ascii="Roboto Light" w:eastAsia="Roboto Light" w:hAnsi="Roboto Light" w:cs="Roboto Light"/>
          <w:b/>
          <w:bCs/>
          <w:sz w:val="20"/>
          <w:szCs w:val="20"/>
        </w:rPr>
        <w:t xml:space="preserve">guardrails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kill switches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their AI-powered applications, ensuring a secure environment for progressive delivery and experimental model evaluation for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technology leaders in integrating </w:t>
      </w:r>
      <w:r w:rsidRPr="00106EA3">
        <w:rPr>
          <w:rFonts w:ascii="Roboto Light" w:eastAsia="Roboto Light" w:hAnsi="Roboto Light" w:cs="Roboto Light"/>
          <w:b/>
          <w:bCs/>
          <w:sz w:val="20"/>
          <w:szCs w:val="20"/>
        </w:rPr>
        <w:t xml:space="preserve">LaunchDarkly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their existing architectures, ensuring operational efficiency through best practices in DevOps and CI/CD methodologies with a focus on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trusted technical advisor to cross-functional teams, influencing key decisions while synthesizing customer feedback to enhance </w:t>
      </w:r>
      <w:r w:rsidRPr="00106EA3">
        <w:rPr>
          <w:rFonts w:ascii="Roboto Light" w:eastAsia="Roboto Light" w:hAnsi="Roboto Light" w:cs="Roboto Light"/>
          <w:b/>
          <w:bCs/>
          <w:sz w:val="20"/>
          <w:szCs w:val="20"/>
        </w:rPr>
        <w:t xml:space="preserve">LaunchDarkly's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offerings in the AI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rolling out </w:t>
      </w:r>
      <w:r w:rsidRPr="00106EA3">
        <w:rPr>
          <w:rFonts w:ascii="Roboto Light" w:eastAsia="Roboto Light" w:hAnsi="Roboto Light" w:cs="Roboto Light"/>
          <w:b/>
          <w:bCs/>
          <w:sz w:val="20"/>
          <w:szCs w:val="20"/>
        </w:rPr>
        <w:t xml:space="preserve">AI-powered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 existing software applications, helping organizations navigate the complexities of </w:t>
      </w:r>
      <w:r w:rsidRPr="00106EA3">
        <w:rPr>
          <w:rFonts w:ascii="Roboto Light" w:eastAsia="Roboto Light" w:hAnsi="Roboto Light" w:cs="Roboto Light"/>
          <w:b/>
          <w:bCs/>
          <w:sz w:val="20"/>
          <w:szCs w:val="20"/>
        </w:rPr>
        <w:t xml:space="preserve">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ethical AI considerations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for engineers and stakeholders on implementing best practices for </w:t>
      </w:r>
      <w:r w:rsidRPr="00106EA3">
        <w:rPr>
          <w:rFonts w:ascii="Roboto Light" w:eastAsia="Roboto Light" w:hAnsi="Roboto Light" w:cs="Roboto Light"/>
          <w:b/>
          <w:bCs/>
          <w:sz w:val="20"/>
          <w:szCs w:val="20"/>
        </w:rPr>
        <w:t xml:space="preserve">model experimentation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prompting adherence to safe deployment strategies utilizing </w:t>
      </w:r>
      <w:r w:rsidRPr="00106EA3">
        <w:rPr>
          <w:rFonts w:ascii="Roboto Light" w:eastAsia="Roboto Light" w:hAnsi="Roboto Light" w:cs="Roboto Light"/>
          <w:b/>
          <w:bCs/>
          <w:sz w:val="20"/>
          <w:szCs w:val="20"/>
        </w:rPr>
        <w:t xml:space="preserve">LaunchDarkly's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developing internal tooling to monitor AI systems, fostering a culture of continuous optimization and ensuring adherence to SLAs and system reliability standards in AI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organizations in the adoption of chatbots and conversational interfaces by integrating </w:t>
      </w:r>
      <w:r w:rsidRPr="00106EA3">
        <w:rPr>
          <w:rFonts w:ascii="Roboto Light" w:eastAsia="Roboto Light" w:hAnsi="Roboto Light" w:cs="Roboto Light"/>
          <w:b/>
          <w:bCs/>
          <w:sz w:val="20"/>
          <w:szCs w:val="20"/>
        </w:rPr>
        <w:t xml:space="preserve">LaunchDarkly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their decision-making workflows, enhancing user experience and operational capability with sophisticated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evolving landscape of AI delivery patterns, maintaining a deep understanding of industry trends to provide future-proof solutions aligned with customer needs and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of agent-based systems, enabling organizations to capitalize on emergent AI technologies while ensuring that features are launched safely and effectively with customer-centric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technical assessments and audits for customer AI infrastructures, identifying opportunities for improvement and proposing </w:t>
      </w:r>
      <w:r w:rsidRPr="00106EA3">
        <w:rPr>
          <w:rFonts w:ascii="Roboto Light" w:eastAsia="Roboto Light" w:hAnsi="Roboto Light" w:cs="Roboto Light"/>
          <w:b/>
          <w:bCs/>
          <w:sz w:val="20"/>
          <w:szCs w:val="20"/>
        </w:rPr>
        <w:t xml:space="preserve">LaunchDarkly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points to facilitate smoother operational transitions and feature rollouts.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diversity and inclusion initiatives within project teams, supporting collaborative efforts to enhance organizational culture while ensuring that all voices were heard during project implementation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ambiguous project landscapes by adopting adaptive problem-solving skills, consistently delivering high-quality outcomes while fostering strong relationships with stakeholders across all levels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subject matter expert, delivering insights to stakeholders about emerging technologies, trends, and best practices in the industry to drive innovation and success in software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gather requirements and influence design discussions, utilizing a customer-centric focus to guide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towards sophisticated architectures optimized for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encourage best practices within the team, focusing on strengths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alignment with enterprise software standards and architectural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implementing scalable microservices architectures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system reliability and deployment efficiency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practices, leading stand-ups and sprint planning sessions to accelerate feature development timelines while ensuring adherence to quality and performance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technical insights and providing guidance on best practices for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team capability and fostering a learning environment tailored for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automating software deployment pipelines and enhancing the speed and reliability of product releases to meet critical business objectives in a dynamic market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Redesigned legacy applications, integrating modern web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enhanced user interface experiences that engaged a diverse user base across multiple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elevate team skills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laying the groundwork for future development projects with a focus on intelligent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knowledge base by documenting complex systems architecture, development processes, and lessons learned, aiding in the onboarding of new team members and streamlining project initiation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track application performance and user engagement metrics, driving decisions on features through experimentation and iterative development based on consumer feedback and data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metrics and facilitating seamless integration with cloud infrastructures to support wider user adoption and scalability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and use cases for internal processes, streamlining workflows and increasing efficiency for future development projects through shared insights among peer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