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developing scalable web and mobile applications. Proficient in managing Kubernetes infrastructures and enhancing system reliability, with a strong focus on financial services. A collaborative professional dedicated to driving technical innovation and delivering exceptional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Ruby, JavaScript, C++, Rust,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CI/CD,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Flask, Django, Ruby on Rails,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Oracle DB, TimescaleDB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Splunk, New Relic, Sentry, Honeycomb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resilient and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managed enterprise workloads effectively, incorporating automated deployment workflows which streamlined developer efficiency and operational performance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executed platform reliability initiatives focused on setting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resilience that minimized downtime and increased system availability for critical applications with multiple dependencies.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engineering teams to optimize their workflows by implementing self-service tools that enabled them to deploy updates without dependency delays, fostering greater team autonomy and focus.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intricate architectural challenges within the Kubernetes environment, ensuring compliance with industry-leading security practices while building systems that support substantial customer growth and reliability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continuously, providing data-driven recommendations for enhancing application performance and system throughput, resulting in improved user satisfaction and overall service reliability and quality delivered.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led discussions with cross-functional teams to develop internal engineering standards and best practices, emphasizing systems thinking and continuous improvement to elevate the team's overall technical competencies.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potential system misconfigurations proactively, implementing corrective measures and conducting regular audits to maintain optimal operational performance and security standards across all cloud-based services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architecting a platform that isolates enterprise workloads effectively, aligning governance protocols with stringent regulatory requirements while ensuring flexibility and scalability amidst growing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through modern logging and monitoring solutions, generating insights that guided enhancements for reliability and operational resiliency across distributed systems serving high-traffic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uplift team technical skills around Kubernetes and cloud-based technologies, promoting a culture of continuous learning and shared responsibility among engineering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introduction of observability principles and practices which integrated holistic monitoring of application performance and system metrics, contributing to proactive identification of potential issues before they escalated.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technical leads to establish solid architectural blueprints for system integrity and scalability, leveraging industry trends to optimize responses to market shifts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risk assessments and architectural reviews on emerging technologies to identify redundancies and streamline existing processes, allowing the team to focus on strategic initiatives and long-term goals more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effective Kubernetes management and infrastructure-as-code practices, fostering a culture of knowledge sharing and professional growth while bolstering team capabilities in managing complex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CI/CD pipelines that automated testing and deployment processes, reducing release cycles significantly and enhancing overall software quality through improved DevOps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operated and maintained scalable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high-availability strategies, ensuring that enterprise applications remained functional during peak loads while meeting performance objectives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design and implement microservices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rapid experimentation and deployment of new features while enhancing deployment frequency.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comprehensive monitoring solutions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better insight into system health and performance, which aided in quickly addressing incidents and adopting a proactive maintenance approach.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initiatives to optimize cloud resource usage and cost management, applying principles of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efficiencies and aligning expenditure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around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 meshes to improve microservices communication and observability, ensuring adherence to security protocols within highly regulated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caching which significantly reduced data retrieval times and improved application performance, enhancing overall user experience and satisfaction related to several core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guiding best practices for clean code and maintainability amongst engineering teams that fostered a community of quality and accountability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early-stage product development by conducting thorough research on industry standards and technology trends, providing key insights that influenced product direction and feature prioritization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to refactor several legacy applications into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resulting in improved performance, scalability, and reduced technical debt, while aligning with new business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system configurations comprehensively, which streamlined troubleshooting and onboarding processes, ensuring smooth transitions for new hires integrating into dynamic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evaluations of system architecture against best practices, providing constructive feedback for continuous improvement as business demands evolved and more customers were added to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third-party vendors to integrate advanced security measures and compliance frameworks, enhancing overall data governance related to sensitive financial information and customer interactions.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