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innovative web and mobile applications. Proven ability in full-stack development, architecture design, and mentoring engineers while leveraging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Kubernetes,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streamlining architecture within an evolving system framework and responding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architectural direction of core applications, driving decisions that shaped both frontend and backend implementations, ensuring maintainable and efficient codebase leveraging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user requirements into functional technical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technologies to optimize internal workflows and reduce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coding productivity and product quality, thus enabling the engineering team to meet their developmental goals more effectively, with lower failure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 team of engineers, mentoring junior developers and fostering a culture of continuous improvement, emphasizing practices that elevated technical expertise and collaborative efforts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 to drive strategic initiatives and ensure alignment of business objectives with technical capabilities, enhancing overall project outcomes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features for AI-powered insights applications, utilizing operational data to create value-added tools for agents in the entertainment industry, which significantly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ensuring scalability and performance under high-load scenarios, adopting best practices for security and data privacy as part of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current tools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agility and responsiveness of internal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automating deployments and environment setups in the cloud, leading to a drastic reduction in time-to-production for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 such as sprint planning and retrospectives, adapting processes on-the-fly to enhance team dynamics and productivity, resulting in a more cohesive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and best practices leading to improved code quality and team adherence to industry standards, enhancing both individual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internal tools that harmonized incomplete legacy applications, significantly boosting internal stakeholder efficiency through full stack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experience by establishing automated testing frameworks and employing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decreased error rates and increased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innovation and experimentation, leading team workshops on technological trends such as serverless architectures and cloud-native design patterns, fostering proactive exploration of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massively to end-to-end development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interaction considerably across various internal tools and client-facing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key product initiatives, providing insights based on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establishing enhanced security protocols and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efficient backend structure that streamlined data handling and improved response times for user requests and 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robust agile methodology on projects, ensuring constant iteration and collaboration while maintaining a strong focus on delivering high-quality software within defined timeframes and resource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and client-facing applications by introducing microservices architecture,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and establishing seamless integration pipelines that increased development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quality assurance phases of projects, ensuring every release was accompanied by comprehensive testing suites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post-deployment defects and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robustness in coding, emphasizing the importance of writing clean, maintainable code, guiding them in adopting industry-standard source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cloud migration projects that moved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continuity and performance during the transition while employing effective communication with stakeholders regarding the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cross-team collaborations to drive innovation, significantly boosting productivity and morale within teams alongside enhancing the product quality and aligning technical capabilities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for applications running on cloud platforms, providing insights on optimization of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maximize efficiency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deployment lifecycle,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infrastructure which ensured replicability, thereby optimizing resource consumption and simplifying environments for smoother scaling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advanced coding practices for the team based on industry advancements, promoting a culture of continuous learning that embraced the latest trends in web development and design patterns.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